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7B713" w14:textId="77777777" w:rsidR="00CD5454" w:rsidRPr="00CD5454" w:rsidRDefault="00CD5454" w:rsidP="00B0291B">
      <w:pPr>
        <w:pStyle w:val="Kop1"/>
        <w:rPr>
          <w:bdr w:val="none" w:sz="0" w:space="0" w:color="auto" w:frame="1"/>
        </w:rPr>
      </w:pPr>
      <w:r w:rsidRPr="00CD5454">
        <w:rPr>
          <w:bdr w:val="none" w:sz="0" w:space="0" w:color="auto" w:frame="1"/>
        </w:rPr>
        <w:t>Hoorn, vrijdag 13 maart 2020</w:t>
      </w:r>
    </w:p>
    <w:p w14:paraId="2BD74738" w14:textId="77777777" w:rsidR="00CD5454" w:rsidRPr="00CD5454" w:rsidRDefault="00CD5454" w:rsidP="00AA1A96">
      <w:pPr>
        <w:spacing w:after="0"/>
        <w:rPr>
          <w:rFonts w:cstheme="minorHAnsi"/>
          <w:bdr w:val="none" w:sz="0" w:space="0" w:color="auto" w:frame="1"/>
        </w:rPr>
      </w:pPr>
    </w:p>
    <w:p w14:paraId="7CD3F7B9" w14:textId="517B4585" w:rsidR="00CD5454" w:rsidRPr="00CD5454" w:rsidRDefault="00CD5454" w:rsidP="00AA1A96">
      <w:pPr>
        <w:spacing w:after="0"/>
        <w:rPr>
          <w:rFonts w:cstheme="minorHAnsi"/>
          <w:bdr w:val="none" w:sz="0" w:space="0" w:color="auto" w:frame="1"/>
        </w:rPr>
      </w:pPr>
      <w:r w:rsidRPr="00CD5454">
        <w:rPr>
          <w:rFonts w:cstheme="minorHAnsi"/>
          <w:bdr w:val="none" w:sz="0" w:space="0" w:color="auto" w:frame="1"/>
        </w:rPr>
        <w:t xml:space="preserve">Beste </w:t>
      </w:r>
      <w:r w:rsidR="00077171">
        <w:rPr>
          <w:rFonts w:cstheme="minorHAnsi"/>
          <w:bdr w:val="none" w:sz="0" w:space="0" w:color="auto" w:frame="1"/>
        </w:rPr>
        <w:t>ouders/verzorgers,</w:t>
      </w:r>
    </w:p>
    <w:p w14:paraId="6AD35FE0" w14:textId="77777777" w:rsidR="00CD5454" w:rsidRPr="00CD5454" w:rsidRDefault="00CD5454" w:rsidP="00AA1A96">
      <w:pPr>
        <w:spacing w:after="0"/>
        <w:rPr>
          <w:rFonts w:cstheme="minorHAnsi"/>
          <w:bdr w:val="none" w:sz="0" w:space="0" w:color="auto" w:frame="1"/>
        </w:rPr>
      </w:pPr>
    </w:p>
    <w:p w14:paraId="4A121554" w14:textId="0603F0CE" w:rsidR="00CD5454" w:rsidRPr="00CD5454" w:rsidRDefault="00CD5454" w:rsidP="005839E0">
      <w:pPr>
        <w:spacing w:after="0"/>
        <w:jc w:val="both"/>
        <w:rPr>
          <w:rFonts w:cstheme="minorHAnsi"/>
          <w:bdr w:val="none" w:sz="0" w:space="0" w:color="auto" w:frame="1"/>
        </w:rPr>
      </w:pPr>
      <w:r w:rsidRPr="00CD5454">
        <w:rPr>
          <w:rFonts w:cstheme="minorHAnsi"/>
          <w:bdr w:val="none" w:sz="0" w:space="0" w:color="auto" w:frame="1"/>
        </w:rPr>
        <w:t xml:space="preserve">Gisteren besloot het kabinet dat de scholen en opvang open blijven. Tevens wordt aan kinderen en volwassenen het advies gegeven thuis te blijven als er verkoudheids- en griepklachten spelen. Daardoor ontstaat vandaag een heel divers beeld van wat er in </w:t>
      </w:r>
      <w:r>
        <w:rPr>
          <w:rFonts w:cstheme="minorHAnsi"/>
          <w:bdr w:val="none" w:sz="0" w:space="0" w:color="auto" w:frame="1"/>
        </w:rPr>
        <w:t xml:space="preserve">school en opvang </w:t>
      </w:r>
      <w:r w:rsidRPr="00CD5454">
        <w:rPr>
          <w:rFonts w:cstheme="minorHAnsi"/>
          <w:bdr w:val="none" w:sz="0" w:space="0" w:color="auto" w:frame="1"/>
        </w:rPr>
        <w:t xml:space="preserve">plaatsvindt. De fysiologische (medische) aspecten spelen een rol, maar de mentale (emotionele) aspecten wegen ook zwaar. De situatie overziende, blijkt dat ouders veel kinderen ziekmelden wegens gezondheidsklachten of thuishouden wegens besmettingsrisico’s. Tegelijkertijd zijn meer leerkrachten </w:t>
      </w:r>
      <w:r>
        <w:rPr>
          <w:rFonts w:cstheme="minorHAnsi"/>
          <w:bdr w:val="none" w:sz="0" w:space="0" w:color="auto" w:frame="1"/>
        </w:rPr>
        <w:t xml:space="preserve">en pedagogisch medewerkers </w:t>
      </w:r>
      <w:r w:rsidRPr="00CD5454">
        <w:rPr>
          <w:rFonts w:cstheme="minorHAnsi"/>
          <w:bdr w:val="none" w:sz="0" w:space="0" w:color="auto" w:frame="1"/>
        </w:rPr>
        <w:t>ziek omdat ze symptomen herkennen die in de berichtgeving vanuit het kabinet leidde tot het advies om thuis te blijven.</w:t>
      </w:r>
    </w:p>
    <w:p w14:paraId="32C90238" w14:textId="77777777" w:rsidR="00CD5454" w:rsidRPr="00CD5454" w:rsidRDefault="00CD5454" w:rsidP="005839E0">
      <w:pPr>
        <w:jc w:val="both"/>
        <w:rPr>
          <w:rFonts w:cstheme="minorHAnsi"/>
          <w:bdr w:val="none" w:sz="0" w:space="0" w:color="auto" w:frame="1"/>
        </w:rPr>
      </w:pPr>
    </w:p>
    <w:p w14:paraId="6466FBDA" w14:textId="4E97F33B" w:rsidR="00CD5454" w:rsidRPr="00CD5454" w:rsidRDefault="00CD5454" w:rsidP="005839E0">
      <w:pPr>
        <w:spacing w:after="0"/>
        <w:jc w:val="both"/>
        <w:rPr>
          <w:rFonts w:cstheme="minorHAnsi"/>
          <w:bdr w:val="none" w:sz="0" w:space="0" w:color="auto" w:frame="1"/>
        </w:rPr>
      </w:pPr>
      <w:r w:rsidRPr="00CD5454">
        <w:rPr>
          <w:rFonts w:cstheme="minorHAnsi"/>
          <w:bdr w:val="none" w:sz="0" w:space="0" w:color="auto" w:frame="1"/>
        </w:rPr>
        <w:t xml:space="preserve">Op grond van deze situatie </w:t>
      </w:r>
      <w:r>
        <w:rPr>
          <w:rFonts w:cstheme="minorHAnsi"/>
          <w:bdr w:val="none" w:sz="0" w:space="0" w:color="auto" w:frame="1"/>
        </w:rPr>
        <w:t>informeren wij jullie als volgt</w:t>
      </w:r>
      <w:r w:rsidRPr="00CD5454">
        <w:rPr>
          <w:rFonts w:cstheme="minorHAnsi"/>
          <w:bdr w:val="none" w:sz="0" w:space="0" w:color="auto" w:frame="1"/>
        </w:rPr>
        <w:t>:</w:t>
      </w:r>
    </w:p>
    <w:p w14:paraId="5DD8CE68" w14:textId="77777777" w:rsidR="00CD5454" w:rsidRPr="00CD5454" w:rsidRDefault="00CD5454" w:rsidP="005839E0">
      <w:pPr>
        <w:spacing w:after="0"/>
        <w:jc w:val="both"/>
        <w:rPr>
          <w:rFonts w:cstheme="minorHAnsi"/>
          <w:bdr w:val="none" w:sz="0" w:space="0" w:color="auto" w:frame="1"/>
        </w:rPr>
      </w:pPr>
    </w:p>
    <w:p w14:paraId="6173616B" w14:textId="05586B22" w:rsidR="00CD5454" w:rsidRPr="00CD5454" w:rsidRDefault="00CD5454" w:rsidP="005839E0">
      <w:pPr>
        <w:pStyle w:val="Lijstalinea"/>
        <w:numPr>
          <w:ilvl w:val="0"/>
          <w:numId w:val="5"/>
        </w:numPr>
        <w:ind w:left="360"/>
        <w:jc w:val="both"/>
        <w:rPr>
          <w:rFonts w:cstheme="minorHAnsi"/>
          <w:bdr w:val="none" w:sz="0" w:space="0" w:color="auto" w:frame="1"/>
        </w:rPr>
      </w:pPr>
      <w:r w:rsidRPr="00CD5454">
        <w:rPr>
          <w:rFonts w:cstheme="minorHAnsi"/>
          <w:bdr w:val="none" w:sz="0" w:space="0" w:color="auto" w:frame="1"/>
        </w:rPr>
        <w:t>De aanwezigheid van volwassenen in school</w:t>
      </w:r>
      <w:r>
        <w:rPr>
          <w:rFonts w:cstheme="minorHAnsi"/>
          <w:bdr w:val="none" w:sz="0" w:space="0" w:color="auto" w:frame="1"/>
        </w:rPr>
        <w:t xml:space="preserve"> en opvang</w:t>
      </w:r>
      <w:r w:rsidRPr="00CD5454">
        <w:rPr>
          <w:rFonts w:cstheme="minorHAnsi"/>
          <w:bdr w:val="none" w:sz="0" w:space="0" w:color="auto" w:frame="1"/>
        </w:rPr>
        <w:t xml:space="preserve"> moet wegens de risico’s voor de volksgezondheid worden verminderd. Ouders </w:t>
      </w:r>
      <w:r>
        <w:rPr>
          <w:rFonts w:cstheme="minorHAnsi"/>
          <w:bdr w:val="none" w:sz="0" w:space="0" w:color="auto" w:frame="1"/>
        </w:rPr>
        <w:t xml:space="preserve">van leerlingen </w:t>
      </w:r>
      <w:r w:rsidRPr="00CD5454">
        <w:rPr>
          <w:rFonts w:cstheme="minorHAnsi"/>
          <w:bdr w:val="none" w:sz="0" w:space="0" w:color="auto" w:frame="1"/>
        </w:rPr>
        <w:t xml:space="preserve">mogen daarom niet meer de school binnen tenzij daarvoor een duidelijke noodzaak aanwezig is. Die noodzaak bepaalt een ouder in overleg met de leerkracht. </w:t>
      </w:r>
      <w:r w:rsidR="00E32769">
        <w:rPr>
          <w:rFonts w:cstheme="minorHAnsi"/>
          <w:bdr w:val="none" w:sz="0" w:space="0" w:color="auto" w:frame="1"/>
        </w:rPr>
        <w:t xml:space="preserve">Ouders van de opvang wordt </w:t>
      </w:r>
      <w:r w:rsidRPr="00CD5454">
        <w:rPr>
          <w:rFonts w:cstheme="minorHAnsi"/>
          <w:bdr w:val="none" w:sz="0" w:space="0" w:color="auto" w:frame="1"/>
        </w:rPr>
        <w:t xml:space="preserve">gevraagd </w:t>
      </w:r>
      <w:r w:rsidR="00E32769">
        <w:rPr>
          <w:rFonts w:cstheme="minorHAnsi"/>
          <w:bdr w:val="none" w:sz="0" w:space="0" w:color="auto" w:frame="1"/>
        </w:rPr>
        <w:t>de breng- en haalmomenten zo kort mogelijk te houden.</w:t>
      </w:r>
      <w:r>
        <w:rPr>
          <w:rFonts w:cstheme="minorHAnsi"/>
          <w:bdr w:val="none" w:sz="0" w:space="0" w:color="auto" w:frame="1"/>
        </w:rPr>
        <w:t xml:space="preserve"> </w:t>
      </w:r>
    </w:p>
    <w:p w14:paraId="226D2675" w14:textId="77777777" w:rsidR="00CD5454" w:rsidRPr="00CD5454" w:rsidRDefault="00CD5454" w:rsidP="005839E0">
      <w:pPr>
        <w:pStyle w:val="Lijstalinea"/>
        <w:ind w:left="360"/>
        <w:jc w:val="both"/>
        <w:rPr>
          <w:rFonts w:cstheme="minorHAnsi"/>
          <w:bdr w:val="none" w:sz="0" w:space="0" w:color="auto" w:frame="1"/>
        </w:rPr>
      </w:pPr>
    </w:p>
    <w:p w14:paraId="50690F26" w14:textId="1F8E7FDA" w:rsidR="00CD5454" w:rsidRPr="00CD5454" w:rsidRDefault="00CD5454" w:rsidP="005839E0">
      <w:pPr>
        <w:pStyle w:val="Lijstalinea"/>
        <w:numPr>
          <w:ilvl w:val="0"/>
          <w:numId w:val="5"/>
        </w:numPr>
        <w:ind w:left="360"/>
        <w:jc w:val="both"/>
        <w:rPr>
          <w:rFonts w:cstheme="minorHAnsi"/>
          <w:bdr w:val="none" w:sz="0" w:space="0" w:color="auto" w:frame="1"/>
        </w:rPr>
      </w:pPr>
      <w:r w:rsidRPr="00CD5454">
        <w:rPr>
          <w:rFonts w:cstheme="minorHAnsi"/>
          <w:bdr w:val="none" w:sz="0" w:space="0" w:color="auto" w:frame="1"/>
        </w:rPr>
        <w:t>Activiteiten in school waarbij meer</w:t>
      </w:r>
      <w:r w:rsidR="009D2726">
        <w:rPr>
          <w:rFonts w:cstheme="minorHAnsi"/>
          <w:bdr w:val="none" w:sz="0" w:space="0" w:color="auto" w:frame="1"/>
        </w:rPr>
        <w:t>dere</w:t>
      </w:r>
      <w:r w:rsidRPr="00CD5454">
        <w:rPr>
          <w:rFonts w:cstheme="minorHAnsi"/>
          <w:bdr w:val="none" w:sz="0" w:space="0" w:color="auto" w:frame="1"/>
        </w:rPr>
        <w:t xml:space="preserve"> kinderen </w:t>
      </w:r>
      <w:r w:rsidR="009D2726">
        <w:rPr>
          <w:rFonts w:cstheme="minorHAnsi"/>
          <w:bdr w:val="none" w:sz="0" w:space="0" w:color="auto" w:frame="1"/>
        </w:rPr>
        <w:t>in grote</w:t>
      </w:r>
      <w:r w:rsidRPr="00CD5454">
        <w:rPr>
          <w:rFonts w:cstheme="minorHAnsi"/>
          <w:bdr w:val="none" w:sz="0" w:space="0" w:color="auto" w:frame="1"/>
        </w:rPr>
        <w:t xml:space="preserve"> groep</w:t>
      </w:r>
      <w:r w:rsidR="009D2726">
        <w:rPr>
          <w:rFonts w:cstheme="minorHAnsi"/>
          <w:bdr w:val="none" w:sz="0" w:space="0" w:color="auto" w:frame="1"/>
        </w:rPr>
        <w:t>en</w:t>
      </w:r>
      <w:r w:rsidRPr="00CD5454">
        <w:rPr>
          <w:rFonts w:cstheme="minorHAnsi"/>
          <w:bdr w:val="none" w:sz="0" w:space="0" w:color="auto" w:frame="1"/>
        </w:rPr>
        <w:t xml:space="preserve"> tegelijk in een ruimte worden samengebracht</w:t>
      </w:r>
      <w:r w:rsidR="009D2726">
        <w:rPr>
          <w:rFonts w:cstheme="minorHAnsi"/>
          <w:bdr w:val="none" w:sz="0" w:space="0" w:color="auto" w:frame="1"/>
        </w:rPr>
        <w:t>, moeten goed beoordeeld worden op aspecten als hygiëne, ventilatie en leefklimaat</w:t>
      </w:r>
      <w:r w:rsidRPr="00CD5454">
        <w:rPr>
          <w:rFonts w:cstheme="minorHAnsi"/>
          <w:bdr w:val="none" w:sz="0" w:space="0" w:color="auto" w:frame="1"/>
        </w:rPr>
        <w:t xml:space="preserve">. Denk aan weeksluitingen, culturele voorstellingen, </w:t>
      </w:r>
      <w:r w:rsidR="00077171">
        <w:rPr>
          <w:rFonts w:cstheme="minorHAnsi"/>
          <w:bdr w:val="none" w:sz="0" w:space="0" w:color="auto" w:frame="1"/>
        </w:rPr>
        <w:t>gouden uurtje etc.</w:t>
      </w:r>
    </w:p>
    <w:p w14:paraId="69770AEE" w14:textId="77777777" w:rsidR="00CD5454" w:rsidRPr="00CD5454" w:rsidRDefault="00CD5454" w:rsidP="005839E0">
      <w:pPr>
        <w:pStyle w:val="Lijstalinea"/>
        <w:ind w:left="0"/>
        <w:jc w:val="both"/>
        <w:rPr>
          <w:rFonts w:cstheme="minorHAnsi"/>
          <w:bdr w:val="none" w:sz="0" w:space="0" w:color="auto" w:frame="1"/>
        </w:rPr>
      </w:pPr>
    </w:p>
    <w:p w14:paraId="16EB3C68" w14:textId="77777777" w:rsidR="00CD5454" w:rsidRPr="00CD5454" w:rsidRDefault="00CD5454" w:rsidP="005839E0">
      <w:pPr>
        <w:pStyle w:val="Lijstalinea"/>
        <w:numPr>
          <w:ilvl w:val="0"/>
          <w:numId w:val="5"/>
        </w:numPr>
        <w:ind w:left="360"/>
        <w:jc w:val="both"/>
        <w:rPr>
          <w:rFonts w:cstheme="minorHAnsi"/>
        </w:rPr>
      </w:pPr>
      <w:r w:rsidRPr="00CD5454">
        <w:rPr>
          <w:rFonts w:cstheme="minorHAnsi"/>
          <w:bdr w:val="none" w:sz="0" w:space="0" w:color="auto" w:frame="1"/>
        </w:rPr>
        <w:t>Schoolactiviteiten waarbij kinderen in contact kunnen komen met grotere aantallen volwassenen (excursies, bezoek naar of vanuit het V.O., etc.) worden opgeschort of komen te vervallen.</w:t>
      </w:r>
    </w:p>
    <w:p w14:paraId="5979237E" w14:textId="77777777" w:rsidR="00CD5454" w:rsidRPr="00CD5454" w:rsidRDefault="00CD5454" w:rsidP="005839E0">
      <w:pPr>
        <w:pStyle w:val="Lijstalinea"/>
        <w:ind w:left="0"/>
        <w:jc w:val="both"/>
        <w:rPr>
          <w:rFonts w:cstheme="minorHAnsi"/>
          <w:bdr w:val="none" w:sz="0" w:space="0" w:color="auto" w:frame="1"/>
        </w:rPr>
      </w:pPr>
    </w:p>
    <w:p w14:paraId="17537E14" w14:textId="7C49D4D6" w:rsidR="00CD5454" w:rsidRPr="00CD5454" w:rsidRDefault="00CD5454" w:rsidP="005839E0">
      <w:pPr>
        <w:pStyle w:val="Lijstalinea"/>
        <w:numPr>
          <w:ilvl w:val="0"/>
          <w:numId w:val="5"/>
        </w:numPr>
        <w:ind w:left="360"/>
        <w:jc w:val="both"/>
        <w:rPr>
          <w:rFonts w:cstheme="minorHAnsi"/>
        </w:rPr>
      </w:pPr>
      <w:r w:rsidRPr="00CD5454">
        <w:rPr>
          <w:rFonts w:cstheme="minorHAnsi"/>
          <w:bdr w:val="none" w:sz="0" w:space="0" w:color="auto" w:frame="1"/>
        </w:rPr>
        <w:t>D</w:t>
      </w:r>
      <w:r w:rsidR="00077171">
        <w:rPr>
          <w:rFonts w:cstheme="minorHAnsi"/>
          <w:bdr w:val="none" w:sz="0" w:space="0" w:color="auto" w:frame="1"/>
        </w:rPr>
        <w:t xml:space="preserve">e </w:t>
      </w:r>
      <w:r w:rsidRPr="00CD5454">
        <w:rPr>
          <w:rFonts w:cstheme="minorHAnsi"/>
          <w:bdr w:val="none" w:sz="0" w:space="0" w:color="auto" w:frame="1"/>
        </w:rPr>
        <w:t>gymlessen</w:t>
      </w:r>
      <w:r w:rsidR="00627258">
        <w:rPr>
          <w:rFonts w:cstheme="minorHAnsi"/>
          <w:bdr w:val="none" w:sz="0" w:space="0" w:color="auto" w:frame="1"/>
        </w:rPr>
        <w:t xml:space="preserve"> gaan</w:t>
      </w:r>
      <w:r w:rsidRPr="00CD5454">
        <w:rPr>
          <w:rFonts w:cstheme="minorHAnsi"/>
          <w:bdr w:val="none" w:sz="0" w:space="0" w:color="auto" w:frame="1"/>
        </w:rPr>
        <w:t xml:space="preserve"> </w:t>
      </w:r>
      <w:r w:rsidR="00077171">
        <w:rPr>
          <w:rFonts w:cstheme="minorHAnsi"/>
          <w:bdr w:val="none" w:sz="0" w:space="0" w:color="auto" w:frame="1"/>
        </w:rPr>
        <w:t xml:space="preserve">tot nader </w:t>
      </w:r>
      <w:r w:rsidR="00627258">
        <w:rPr>
          <w:rFonts w:cstheme="minorHAnsi"/>
          <w:bdr w:val="none" w:sz="0" w:space="0" w:color="auto" w:frame="1"/>
        </w:rPr>
        <w:t>bericht gewoon door</w:t>
      </w:r>
      <w:r w:rsidRPr="00CD5454">
        <w:rPr>
          <w:rFonts w:cstheme="minorHAnsi"/>
          <w:bdr w:val="none" w:sz="0" w:space="0" w:color="auto" w:frame="1"/>
        </w:rPr>
        <w:t>.</w:t>
      </w:r>
      <w:r w:rsidR="00E32769">
        <w:rPr>
          <w:rFonts w:cstheme="minorHAnsi"/>
          <w:bdr w:val="none" w:sz="0" w:space="0" w:color="auto" w:frame="1"/>
        </w:rPr>
        <w:t xml:space="preserve"> </w:t>
      </w:r>
      <w:r w:rsidR="00077171">
        <w:rPr>
          <w:rFonts w:cstheme="minorHAnsi"/>
          <w:bdr w:val="none" w:sz="0" w:space="0" w:color="auto" w:frame="1"/>
        </w:rPr>
        <w:t>Dit</w:t>
      </w:r>
      <w:r w:rsidR="00E32769">
        <w:rPr>
          <w:rFonts w:cstheme="minorHAnsi"/>
          <w:bdr w:val="none" w:sz="0" w:space="0" w:color="auto" w:frame="1"/>
        </w:rPr>
        <w:t xml:space="preserve"> </w:t>
      </w:r>
      <w:r w:rsidR="00077171">
        <w:rPr>
          <w:rFonts w:cstheme="minorHAnsi"/>
          <w:bdr w:val="none" w:sz="0" w:space="0" w:color="auto" w:frame="1"/>
        </w:rPr>
        <w:t>geldt ook</w:t>
      </w:r>
      <w:r w:rsidRPr="00CD5454">
        <w:rPr>
          <w:rFonts w:cstheme="minorHAnsi"/>
          <w:bdr w:val="none" w:sz="0" w:space="0" w:color="auto" w:frame="1"/>
        </w:rPr>
        <w:t xml:space="preserve"> voor de bewegingslessen van de kleuters in het speellokaal.</w:t>
      </w:r>
      <w:r w:rsidR="00E32769">
        <w:rPr>
          <w:rFonts w:cstheme="minorHAnsi"/>
          <w:bdr w:val="none" w:sz="0" w:space="0" w:color="auto" w:frame="1"/>
        </w:rPr>
        <w:t xml:space="preserve"> </w:t>
      </w:r>
    </w:p>
    <w:p w14:paraId="79188EEB" w14:textId="77777777" w:rsidR="00CD5454" w:rsidRPr="00CD5454" w:rsidRDefault="00CD5454" w:rsidP="005839E0">
      <w:pPr>
        <w:pStyle w:val="Lijstalinea"/>
        <w:ind w:left="0"/>
        <w:jc w:val="both"/>
        <w:rPr>
          <w:rFonts w:cstheme="minorHAnsi"/>
          <w:bdr w:val="none" w:sz="0" w:space="0" w:color="auto" w:frame="1"/>
        </w:rPr>
      </w:pPr>
    </w:p>
    <w:p w14:paraId="2081CD65" w14:textId="7B533148" w:rsidR="001668F4" w:rsidRPr="001668F4" w:rsidRDefault="00CD5454" w:rsidP="005839E0">
      <w:pPr>
        <w:pStyle w:val="Lijstalinea"/>
        <w:numPr>
          <w:ilvl w:val="0"/>
          <w:numId w:val="5"/>
        </w:numPr>
        <w:ind w:left="360"/>
        <w:jc w:val="both"/>
        <w:rPr>
          <w:rFonts w:cstheme="minorHAnsi"/>
          <w:bdr w:val="none" w:sz="0" w:space="0" w:color="auto" w:frame="1"/>
        </w:rPr>
      </w:pPr>
      <w:r w:rsidRPr="00CD5454">
        <w:rPr>
          <w:rFonts w:cstheme="minorHAnsi"/>
          <w:bdr w:val="none" w:sz="0" w:space="0" w:color="auto" w:frame="1"/>
        </w:rPr>
        <w:t>We gaan vanuit het bestuurskantoor na of het mogelijk is dat het schoonmaakbedrijf overdag een extra ronde doet in de school om het sanitair te reinigen en te ontsmetten.</w:t>
      </w:r>
      <w:r w:rsidR="001668F4">
        <w:rPr>
          <w:rFonts w:cstheme="minorHAnsi"/>
          <w:bdr w:val="none" w:sz="0" w:space="0" w:color="auto" w:frame="1"/>
        </w:rPr>
        <w:t xml:space="preserve"> Leidinggevenden worden hierover per locatie geïnformeerd.</w:t>
      </w:r>
    </w:p>
    <w:p w14:paraId="485C0FD7" w14:textId="77777777" w:rsidR="00CD5454" w:rsidRPr="00CD5454" w:rsidRDefault="00CD5454" w:rsidP="005839E0">
      <w:pPr>
        <w:pStyle w:val="Lijstalinea"/>
        <w:ind w:left="0"/>
        <w:jc w:val="both"/>
        <w:rPr>
          <w:rFonts w:cstheme="minorHAnsi"/>
          <w:bdr w:val="none" w:sz="0" w:space="0" w:color="auto" w:frame="1"/>
        </w:rPr>
      </w:pPr>
    </w:p>
    <w:p w14:paraId="0ED88313" w14:textId="7157CFE1" w:rsidR="00CD5454" w:rsidRPr="00CD5454" w:rsidRDefault="00CD5454" w:rsidP="005839E0">
      <w:pPr>
        <w:pStyle w:val="Lijstalinea"/>
        <w:numPr>
          <w:ilvl w:val="0"/>
          <w:numId w:val="5"/>
        </w:numPr>
        <w:ind w:left="360"/>
        <w:jc w:val="both"/>
        <w:rPr>
          <w:rFonts w:cstheme="minorHAnsi"/>
          <w:bdr w:val="none" w:sz="0" w:space="0" w:color="auto" w:frame="1"/>
        </w:rPr>
      </w:pPr>
      <w:r w:rsidRPr="00CD5454">
        <w:rPr>
          <w:rFonts w:cstheme="minorHAnsi"/>
          <w:bdr w:val="none" w:sz="0" w:space="0" w:color="auto" w:frame="1"/>
        </w:rPr>
        <w:t xml:space="preserve">Handen geven aan kinderen of volwassenen is niet toegestaan. Handen wassen moet veel meer plaatsvinden dan we tot nu toe gewend waren. </w:t>
      </w:r>
      <w:r w:rsidR="00077171">
        <w:rPr>
          <w:rFonts w:cstheme="minorHAnsi"/>
          <w:bdr w:val="none" w:sz="0" w:space="0" w:color="auto" w:frame="1"/>
        </w:rPr>
        <w:t xml:space="preserve">We nemen </w:t>
      </w:r>
      <w:r w:rsidRPr="00CD5454">
        <w:rPr>
          <w:rFonts w:cstheme="minorHAnsi"/>
          <w:bdr w:val="none" w:sz="0" w:space="0" w:color="auto" w:frame="1"/>
        </w:rPr>
        <w:t>ook de overige hygiënemaatregelen goed in acht.</w:t>
      </w:r>
    </w:p>
    <w:p w14:paraId="23292CD2" w14:textId="77777777" w:rsidR="00CD5454" w:rsidRPr="00CD5454" w:rsidRDefault="00CD5454" w:rsidP="005839E0">
      <w:pPr>
        <w:pStyle w:val="Lijstalinea"/>
        <w:ind w:left="0"/>
        <w:jc w:val="both"/>
        <w:rPr>
          <w:rFonts w:cstheme="minorHAnsi"/>
          <w:bdr w:val="none" w:sz="0" w:space="0" w:color="auto" w:frame="1"/>
        </w:rPr>
      </w:pPr>
    </w:p>
    <w:p w14:paraId="7DA9419D" w14:textId="0C8BD847" w:rsidR="00CD5454" w:rsidRPr="00CD5454" w:rsidRDefault="00CD5454" w:rsidP="005839E0">
      <w:pPr>
        <w:pStyle w:val="Lijstalinea"/>
        <w:numPr>
          <w:ilvl w:val="0"/>
          <w:numId w:val="5"/>
        </w:numPr>
        <w:ind w:left="360"/>
        <w:jc w:val="both"/>
        <w:rPr>
          <w:rFonts w:cstheme="minorHAnsi"/>
          <w:bdr w:val="none" w:sz="0" w:space="0" w:color="auto" w:frame="1"/>
        </w:rPr>
      </w:pPr>
      <w:r w:rsidRPr="00CD5454">
        <w:rPr>
          <w:rFonts w:cstheme="minorHAnsi"/>
          <w:bdr w:val="none" w:sz="0" w:space="0" w:color="auto" w:frame="1"/>
        </w:rPr>
        <w:lastRenderedPageBreak/>
        <w:t xml:space="preserve">Kinderen die verkouden of grieperig zijn, blijven thuis tot ze volledig zijn hersteld. Waar </w:t>
      </w:r>
      <w:r w:rsidR="00AA1A96">
        <w:rPr>
          <w:rFonts w:cstheme="minorHAnsi"/>
          <w:bdr w:val="none" w:sz="0" w:space="0" w:color="auto" w:frame="1"/>
        </w:rPr>
        <w:t>medewerkers</w:t>
      </w:r>
      <w:r w:rsidRPr="00CD5454">
        <w:rPr>
          <w:rFonts w:cstheme="minorHAnsi"/>
          <w:bdr w:val="none" w:sz="0" w:space="0" w:color="auto" w:frame="1"/>
        </w:rPr>
        <w:t xml:space="preserve"> twijfelen over de gezondheid van een kind, nemen ze contact met de ouders op. Het advies kan dan zijn: ophalen van school</w:t>
      </w:r>
      <w:r w:rsidR="00AA1A96">
        <w:rPr>
          <w:rFonts w:cstheme="minorHAnsi"/>
          <w:bdr w:val="none" w:sz="0" w:space="0" w:color="auto" w:frame="1"/>
        </w:rPr>
        <w:t>/opvang of</w:t>
      </w:r>
      <w:r w:rsidRPr="00CD5454">
        <w:rPr>
          <w:rFonts w:cstheme="minorHAnsi"/>
          <w:bdr w:val="none" w:sz="0" w:space="0" w:color="auto" w:frame="1"/>
        </w:rPr>
        <w:t xml:space="preserve"> thuisblijven. Het advies van de </w:t>
      </w:r>
      <w:r w:rsidR="00AA1A96">
        <w:rPr>
          <w:rFonts w:cstheme="minorHAnsi"/>
          <w:bdr w:val="none" w:sz="0" w:space="0" w:color="auto" w:frame="1"/>
        </w:rPr>
        <w:t>medewerker</w:t>
      </w:r>
      <w:r w:rsidRPr="00CD5454">
        <w:rPr>
          <w:rFonts w:cstheme="minorHAnsi"/>
          <w:bdr w:val="none" w:sz="0" w:space="0" w:color="auto" w:frame="1"/>
        </w:rPr>
        <w:t xml:space="preserve"> (waar nodig na overleg met de directeur) is bindend.</w:t>
      </w:r>
      <w:r>
        <w:rPr>
          <w:rFonts w:cstheme="minorHAnsi"/>
          <w:bdr w:val="none" w:sz="0" w:space="0" w:color="auto" w:frame="1"/>
        </w:rPr>
        <w:t xml:space="preserve"> Kinderen moeten 24 uur klachtenvrij zijn alvorens weer naar school of opvang te kunnen komen.</w:t>
      </w:r>
    </w:p>
    <w:p w14:paraId="61470F41" w14:textId="77777777" w:rsidR="00CD5454" w:rsidRPr="00CD5454" w:rsidRDefault="00CD5454" w:rsidP="005839E0">
      <w:pPr>
        <w:pStyle w:val="Lijstalinea"/>
        <w:jc w:val="both"/>
        <w:rPr>
          <w:rFonts w:cstheme="minorHAnsi"/>
          <w:bdr w:val="none" w:sz="0" w:space="0" w:color="auto" w:frame="1"/>
        </w:rPr>
      </w:pPr>
    </w:p>
    <w:p w14:paraId="7E212E1D" w14:textId="2FC9E7DC" w:rsidR="00CD5454" w:rsidRPr="00CD5454" w:rsidRDefault="001668F4" w:rsidP="005839E0">
      <w:pPr>
        <w:pStyle w:val="Lijstalinea"/>
        <w:numPr>
          <w:ilvl w:val="0"/>
          <w:numId w:val="5"/>
        </w:numPr>
        <w:ind w:left="360"/>
        <w:jc w:val="both"/>
        <w:rPr>
          <w:rFonts w:cstheme="minorHAnsi"/>
          <w:bdr w:val="none" w:sz="0" w:space="0" w:color="auto" w:frame="1"/>
        </w:rPr>
      </w:pPr>
      <w:r>
        <w:rPr>
          <w:rFonts w:cstheme="minorHAnsi"/>
          <w:bdr w:val="none" w:sz="0" w:space="0" w:color="auto" w:frame="1"/>
        </w:rPr>
        <w:t>Leidinggevenden</w:t>
      </w:r>
      <w:r w:rsidR="00CD5454" w:rsidRPr="00CD5454">
        <w:rPr>
          <w:rFonts w:cstheme="minorHAnsi"/>
          <w:bdr w:val="none" w:sz="0" w:space="0" w:color="auto" w:frame="1"/>
        </w:rPr>
        <w:t xml:space="preserve"> nemen steeds contact op met de kinderopvang om na te gaan welke gezamenlijke opvangmogelijkheden er zijn, </w:t>
      </w:r>
      <w:r w:rsidR="00AA1A96">
        <w:rPr>
          <w:rFonts w:cstheme="minorHAnsi"/>
          <w:bdr w:val="none" w:sz="0" w:space="0" w:color="auto" w:frame="1"/>
        </w:rPr>
        <w:t xml:space="preserve">dit geldt zowel voor schooltijd als voor </w:t>
      </w:r>
      <w:r w:rsidR="00F42295">
        <w:rPr>
          <w:rFonts w:cstheme="minorHAnsi"/>
          <w:bdr w:val="none" w:sz="0" w:space="0" w:color="auto" w:frame="1"/>
        </w:rPr>
        <w:t>opvangtijd</w:t>
      </w:r>
      <w:r w:rsidR="00CD5454" w:rsidRPr="00CD5454">
        <w:rPr>
          <w:rFonts w:cstheme="minorHAnsi"/>
          <w:bdr w:val="none" w:sz="0" w:space="0" w:color="auto" w:frame="1"/>
        </w:rPr>
        <w:t xml:space="preserve">. De kosten van </w:t>
      </w:r>
      <w:r>
        <w:rPr>
          <w:rFonts w:cstheme="minorHAnsi"/>
          <w:bdr w:val="none" w:sz="0" w:space="0" w:color="auto" w:frame="1"/>
        </w:rPr>
        <w:t xml:space="preserve">(extra) </w:t>
      </w:r>
      <w:r w:rsidR="00CD5454" w:rsidRPr="00CD5454">
        <w:rPr>
          <w:rFonts w:cstheme="minorHAnsi"/>
          <w:bdr w:val="none" w:sz="0" w:space="0" w:color="auto" w:frame="1"/>
        </w:rPr>
        <w:t>inzet</w:t>
      </w:r>
      <w:r w:rsidR="00077171">
        <w:rPr>
          <w:rFonts w:cstheme="minorHAnsi"/>
          <w:bdr w:val="none" w:sz="0" w:space="0" w:color="auto" w:frame="1"/>
        </w:rPr>
        <w:t xml:space="preserve"> door pedagogisch medewerkers</w:t>
      </w:r>
      <w:r w:rsidR="00CD5454" w:rsidRPr="00CD5454">
        <w:rPr>
          <w:rFonts w:cstheme="minorHAnsi"/>
          <w:bdr w:val="none" w:sz="0" w:space="0" w:color="auto" w:frame="1"/>
        </w:rPr>
        <w:t xml:space="preserve"> worden vergoed door de schoolbesturen.</w:t>
      </w:r>
      <w:r>
        <w:rPr>
          <w:rFonts w:cstheme="minorHAnsi"/>
          <w:bdr w:val="none" w:sz="0" w:space="0" w:color="auto" w:frame="1"/>
        </w:rPr>
        <w:t xml:space="preserve"> Dit geldt tot en met 31 maart.</w:t>
      </w:r>
    </w:p>
    <w:p w14:paraId="59F31841" w14:textId="77777777" w:rsidR="00CD5454" w:rsidRPr="00CD5454" w:rsidRDefault="00CD5454" w:rsidP="005839E0">
      <w:pPr>
        <w:pStyle w:val="Lijstalinea"/>
        <w:jc w:val="both"/>
        <w:rPr>
          <w:rFonts w:cstheme="minorHAnsi"/>
          <w:bdr w:val="none" w:sz="0" w:space="0" w:color="auto" w:frame="1"/>
        </w:rPr>
      </w:pPr>
    </w:p>
    <w:p w14:paraId="4C83F020" w14:textId="6647B218" w:rsidR="00CD5454" w:rsidRPr="00077171" w:rsidRDefault="00CD5454" w:rsidP="00156234">
      <w:pPr>
        <w:pStyle w:val="Lijstalinea"/>
        <w:numPr>
          <w:ilvl w:val="0"/>
          <w:numId w:val="5"/>
        </w:numPr>
        <w:ind w:left="360"/>
        <w:jc w:val="both"/>
        <w:rPr>
          <w:rFonts w:cstheme="minorHAnsi"/>
          <w:bdr w:val="none" w:sz="0" w:space="0" w:color="auto" w:frame="1"/>
        </w:rPr>
      </w:pPr>
      <w:r w:rsidRPr="00077171">
        <w:rPr>
          <w:bdr w:val="none" w:sz="0" w:space="0" w:color="auto" w:frame="1"/>
        </w:rPr>
        <w:t xml:space="preserve">Dit weekend geven alle leerkrachten vóór zondag 15 maart 12.00 uur per school aan hun </w:t>
      </w:r>
      <w:r w:rsidR="001668F4" w:rsidRPr="00077171">
        <w:rPr>
          <w:bdr w:val="none" w:sz="0" w:space="0" w:color="auto" w:frame="1"/>
        </w:rPr>
        <w:t>leidinggevende</w:t>
      </w:r>
      <w:r w:rsidRPr="00077171">
        <w:rPr>
          <w:bdr w:val="none" w:sz="0" w:space="0" w:color="auto" w:frame="1"/>
        </w:rPr>
        <w:t xml:space="preserve"> aan of ze verwachten in staat te zijn om de komende week te werken</w:t>
      </w:r>
      <w:r w:rsidR="00077171" w:rsidRPr="00077171">
        <w:rPr>
          <w:bdr w:val="none" w:sz="0" w:space="0" w:color="auto" w:frame="1"/>
        </w:rPr>
        <w:t xml:space="preserve">. </w:t>
      </w:r>
      <w:r w:rsidRPr="00077171">
        <w:rPr>
          <w:bdr w:val="none" w:sz="0" w:space="0" w:color="auto" w:frame="1"/>
        </w:rPr>
        <w:t xml:space="preserve">Vervolgens inventariseert de directeur de stand van zaken en maakt een inschatting welke effecten uit deze inventarisatie optreden t.a.v. het kunnen doorgaan van lessen. </w:t>
      </w:r>
      <w:r w:rsidR="001668F4" w:rsidRPr="00077171">
        <w:rPr>
          <w:bdr w:val="none" w:sz="0" w:space="0" w:color="auto" w:frame="1"/>
        </w:rPr>
        <w:t>De leidinggevende neemt zelf het besluit of het onderwijs doorgang kan vinden. Lukt dat niet, dan wordt geprobeerd samen met de Kinderopvangorganisatie een locatie voor opvang binnen de school open te houden.</w:t>
      </w:r>
      <w:r w:rsidRPr="00077171">
        <w:rPr>
          <w:bdr w:val="none" w:sz="0" w:space="0" w:color="auto" w:frame="1"/>
        </w:rPr>
        <w:t xml:space="preserve"> Dit besluit wordt dagelijks </w:t>
      </w:r>
      <w:r w:rsidR="00AA1A96" w:rsidRPr="00077171">
        <w:rPr>
          <w:bdr w:val="none" w:sz="0" w:space="0" w:color="auto" w:frame="1"/>
        </w:rPr>
        <w:t xml:space="preserve">uiterlijk om </w:t>
      </w:r>
      <w:r w:rsidRPr="00077171">
        <w:rPr>
          <w:bdr w:val="none" w:sz="0" w:space="0" w:color="auto" w:frame="1"/>
        </w:rPr>
        <w:t>17.00 uur genomen voor de dag erna.</w:t>
      </w:r>
      <w:r w:rsidR="005839E0" w:rsidRPr="00077171">
        <w:rPr>
          <w:bdr w:val="none" w:sz="0" w:space="0" w:color="auto" w:frame="1"/>
        </w:rPr>
        <w:t xml:space="preserve"> </w:t>
      </w:r>
      <w:r w:rsidR="00077171" w:rsidRPr="00077171">
        <w:rPr>
          <w:bdr w:val="none" w:sz="0" w:space="0" w:color="auto" w:frame="1"/>
        </w:rPr>
        <w:t>B</w:t>
      </w:r>
      <w:r w:rsidRPr="00077171">
        <w:rPr>
          <w:bdr w:val="none" w:sz="0" w:space="0" w:color="auto" w:frame="1"/>
        </w:rPr>
        <w:t xml:space="preserve">ij dit besluit </w:t>
      </w:r>
      <w:r w:rsidR="00077171" w:rsidRPr="00077171">
        <w:rPr>
          <w:bdr w:val="none" w:sz="0" w:space="0" w:color="auto" w:frame="1"/>
        </w:rPr>
        <w:t xml:space="preserve">houden we </w:t>
      </w:r>
      <w:r w:rsidRPr="00077171">
        <w:rPr>
          <w:bdr w:val="none" w:sz="0" w:space="0" w:color="auto" w:frame="1"/>
        </w:rPr>
        <w:t xml:space="preserve">rekening met het feit dat de onderwijskwaliteit </w:t>
      </w:r>
      <w:r w:rsidR="001668F4" w:rsidRPr="00077171">
        <w:rPr>
          <w:bdr w:val="none" w:sz="0" w:space="0" w:color="auto" w:frame="1"/>
        </w:rPr>
        <w:t>tot en met 31 maart door de bijzondere situatie</w:t>
      </w:r>
      <w:r w:rsidRPr="00077171">
        <w:rPr>
          <w:bdr w:val="none" w:sz="0" w:space="0" w:color="auto" w:frame="1"/>
        </w:rPr>
        <w:t xml:space="preserve"> ondergeschikt is aan het openhouden van de locatie. Samen hebben we de maatschappelijke opdracht om ons uiterste best te doen om school en opvang open te houden. </w:t>
      </w:r>
    </w:p>
    <w:p w14:paraId="717C2967" w14:textId="77777777" w:rsidR="00077171" w:rsidRPr="00077171" w:rsidRDefault="00077171" w:rsidP="00077171">
      <w:pPr>
        <w:pStyle w:val="Lijstalinea"/>
        <w:rPr>
          <w:rFonts w:cstheme="minorHAnsi"/>
          <w:bdr w:val="none" w:sz="0" w:space="0" w:color="auto" w:frame="1"/>
        </w:rPr>
      </w:pPr>
    </w:p>
    <w:p w14:paraId="7C9FCAD2" w14:textId="30873F99" w:rsidR="00CD5454" w:rsidRPr="00CD5454" w:rsidRDefault="00077171" w:rsidP="005839E0">
      <w:pPr>
        <w:pStyle w:val="Lijstalinea"/>
        <w:numPr>
          <w:ilvl w:val="0"/>
          <w:numId w:val="5"/>
        </w:numPr>
        <w:ind w:left="360"/>
        <w:jc w:val="both"/>
        <w:rPr>
          <w:rFonts w:cstheme="minorHAnsi"/>
          <w:bdr w:val="none" w:sz="0" w:space="0" w:color="auto" w:frame="1"/>
        </w:rPr>
      </w:pPr>
      <w:r>
        <w:rPr>
          <w:rFonts w:cstheme="minorHAnsi"/>
          <w:bdr w:val="none" w:sz="0" w:space="0" w:color="auto" w:frame="1"/>
        </w:rPr>
        <w:t xml:space="preserve">De </w:t>
      </w:r>
      <w:r w:rsidR="00CD5454" w:rsidRPr="00CD5454">
        <w:rPr>
          <w:rFonts w:cstheme="minorHAnsi"/>
          <w:bdr w:val="none" w:sz="0" w:space="0" w:color="auto" w:frame="1"/>
        </w:rPr>
        <w:t xml:space="preserve">situatie </w:t>
      </w:r>
      <w:r>
        <w:rPr>
          <w:rFonts w:cstheme="minorHAnsi"/>
          <w:bdr w:val="none" w:sz="0" w:space="0" w:color="auto" w:frame="1"/>
        </w:rPr>
        <w:t xml:space="preserve">is </w:t>
      </w:r>
      <w:r w:rsidR="00CD5454" w:rsidRPr="00CD5454">
        <w:rPr>
          <w:rFonts w:cstheme="minorHAnsi"/>
          <w:bdr w:val="none" w:sz="0" w:space="0" w:color="auto" w:frame="1"/>
        </w:rPr>
        <w:t xml:space="preserve">ernstig en </w:t>
      </w:r>
      <w:r>
        <w:rPr>
          <w:rFonts w:cstheme="minorHAnsi"/>
          <w:bdr w:val="none" w:sz="0" w:space="0" w:color="auto" w:frame="1"/>
        </w:rPr>
        <w:t xml:space="preserve">kan </w:t>
      </w:r>
      <w:r w:rsidR="00CD5454" w:rsidRPr="00CD5454">
        <w:rPr>
          <w:rFonts w:cstheme="minorHAnsi"/>
          <w:bdr w:val="none" w:sz="0" w:space="0" w:color="auto" w:frame="1"/>
        </w:rPr>
        <w:t xml:space="preserve">per dag verschillen. </w:t>
      </w:r>
      <w:r>
        <w:rPr>
          <w:rFonts w:cstheme="minorHAnsi"/>
          <w:bdr w:val="none" w:sz="0" w:space="0" w:color="auto" w:frame="1"/>
        </w:rPr>
        <w:t>D</w:t>
      </w:r>
      <w:r w:rsidR="00CD5454" w:rsidRPr="00CD5454">
        <w:rPr>
          <w:rFonts w:cstheme="minorHAnsi"/>
          <w:bdr w:val="none" w:sz="0" w:space="0" w:color="auto" w:frame="1"/>
        </w:rPr>
        <w:t xml:space="preserve">aarom </w:t>
      </w:r>
      <w:r>
        <w:rPr>
          <w:rFonts w:cstheme="minorHAnsi"/>
          <w:bdr w:val="none" w:sz="0" w:space="0" w:color="auto" w:frame="1"/>
        </w:rPr>
        <w:t xml:space="preserve">vraag ik u </w:t>
      </w:r>
      <w:r w:rsidR="00CD5454" w:rsidRPr="00CD5454">
        <w:rPr>
          <w:rFonts w:cstheme="minorHAnsi"/>
          <w:bdr w:val="none" w:sz="0" w:space="0" w:color="auto" w:frame="1"/>
        </w:rPr>
        <w:t xml:space="preserve">(nogmaals) serieus </w:t>
      </w:r>
      <w:r w:rsidR="00CD5454">
        <w:rPr>
          <w:rFonts w:cstheme="minorHAnsi"/>
          <w:bdr w:val="none" w:sz="0" w:space="0" w:color="auto" w:frame="1"/>
        </w:rPr>
        <w:t xml:space="preserve">rekening te houden </w:t>
      </w:r>
      <w:r w:rsidR="00CD5454" w:rsidRPr="00CD5454">
        <w:rPr>
          <w:rFonts w:cstheme="minorHAnsi"/>
          <w:bdr w:val="none" w:sz="0" w:space="0" w:color="auto" w:frame="1"/>
        </w:rPr>
        <w:t xml:space="preserve">met de kans dat er </w:t>
      </w:r>
      <w:r w:rsidR="001668F4">
        <w:rPr>
          <w:rFonts w:cstheme="minorHAnsi"/>
          <w:bdr w:val="none" w:sz="0" w:space="0" w:color="auto" w:frame="1"/>
        </w:rPr>
        <w:t xml:space="preserve">wellicht toch scholen of locaties gesloten gaan worden </w:t>
      </w:r>
      <w:r w:rsidR="00CD5454" w:rsidRPr="00CD5454">
        <w:rPr>
          <w:rFonts w:cstheme="minorHAnsi"/>
          <w:bdr w:val="none" w:sz="0" w:space="0" w:color="auto" w:frame="1"/>
        </w:rPr>
        <w:t>waarbij thuisopvang nodig is.</w:t>
      </w:r>
      <w:r w:rsidR="00924857">
        <w:rPr>
          <w:rFonts w:cstheme="minorHAnsi"/>
          <w:bdr w:val="none" w:sz="0" w:space="0" w:color="auto" w:frame="1"/>
        </w:rPr>
        <w:t xml:space="preserve"> Houd hierbij landelijke media in de gaten.</w:t>
      </w:r>
    </w:p>
    <w:p w14:paraId="1934DA45" w14:textId="77777777" w:rsidR="00CD5454" w:rsidRPr="00CD5454" w:rsidRDefault="00CD5454" w:rsidP="005839E0">
      <w:pPr>
        <w:pStyle w:val="Lijstalinea"/>
        <w:jc w:val="both"/>
        <w:rPr>
          <w:rFonts w:cstheme="minorHAnsi"/>
          <w:bdr w:val="none" w:sz="0" w:space="0" w:color="auto" w:frame="1"/>
        </w:rPr>
      </w:pPr>
    </w:p>
    <w:p w14:paraId="1BA645D6" w14:textId="1F04E1DA" w:rsidR="00CD5454" w:rsidRPr="00CD5454" w:rsidRDefault="00CD5454" w:rsidP="005839E0">
      <w:pPr>
        <w:pStyle w:val="Lijstalinea"/>
        <w:numPr>
          <w:ilvl w:val="0"/>
          <w:numId w:val="5"/>
        </w:numPr>
        <w:ind w:left="360"/>
        <w:jc w:val="both"/>
        <w:rPr>
          <w:rFonts w:cstheme="minorHAnsi"/>
          <w:bdr w:val="none" w:sz="0" w:space="0" w:color="auto" w:frame="1"/>
        </w:rPr>
      </w:pPr>
      <w:r w:rsidRPr="00CD5454">
        <w:rPr>
          <w:rFonts w:cstheme="minorHAnsi"/>
          <w:bdr w:val="none" w:sz="0" w:space="0" w:color="auto" w:frame="1"/>
        </w:rPr>
        <w:t xml:space="preserve">Penta, Talent en SKH openen 1 </w:t>
      </w:r>
      <w:r w:rsidR="00B92D00">
        <w:rPr>
          <w:rFonts w:cstheme="minorHAnsi"/>
          <w:bdr w:val="none" w:sz="0" w:space="0" w:color="auto" w:frame="1"/>
        </w:rPr>
        <w:t>informatie</w:t>
      </w:r>
      <w:r w:rsidRPr="00CD5454">
        <w:rPr>
          <w:rFonts w:cstheme="minorHAnsi"/>
          <w:bdr w:val="none" w:sz="0" w:space="0" w:color="auto" w:frame="1"/>
        </w:rPr>
        <w:t xml:space="preserve">loket voor medewerkers en ouders indien zij twijfelen hoe te handelen en hierbij advies nodig hebben. Het telefoonnummer is </w:t>
      </w:r>
      <w:r w:rsidRPr="005839E0">
        <w:rPr>
          <w:rFonts w:cstheme="minorHAnsi"/>
          <w:b/>
          <w:bCs/>
          <w:bdr w:val="none" w:sz="0" w:space="0" w:color="auto" w:frame="1"/>
        </w:rPr>
        <w:t>0229-285 858</w:t>
      </w:r>
      <w:r w:rsidRPr="00CD5454">
        <w:rPr>
          <w:rFonts w:cstheme="minorHAnsi"/>
          <w:bdr w:val="none" w:sz="0" w:space="0" w:color="auto" w:frame="1"/>
        </w:rPr>
        <w:t xml:space="preserve">. Dit telefoonnummer </w:t>
      </w:r>
      <w:r w:rsidR="00B92D00">
        <w:rPr>
          <w:rFonts w:cstheme="minorHAnsi"/>
          <w:bdr w:val="none" w:sz="0" w:space="0" w:color="auto" w:frame="1"/>
        </w:rPr>
        <w:t xml:space="preserve">mag worden gedeeld met ouders en </w:t>
      </w:r>
      <w:r w:rsidRPr="00CD5454">
        <w:rPr>
          <w:rFonts w:cstheme="minorHAnsi"/>
          <w:bdr w:val="none" w:sz="0" w:space="0" w:color="auto" w:frame="1"/>
        </w:rPr>
        <w:t xml:space="preserve">schakelt na kantoortijd door naar </w:t>
      </w:r>
      <w:r w:rsidR="00F42295">
        <w:rPr>
          <w:rFonts w:cstheme="minorHAnsi"/>
          <w:bdr w:val="none" w:sz="0" w:space="0" w:color="auto" w:frame="1"/>
        </w:rPr>
        <w:t>een noodnummer</w:t>
      </w:r>
      <w:r w:rsidRPr="00CD5454">
        <w:rPr>
          <w:rFonts w:cstheme="minorHAnsi"/>
          <w:bdr w:val="none" w:sz="0" w:space="0" w:color="auto" w:frame="1"/>
        </w:rPr>
        <w:t>.</w:t>
      </w:r>
    </w:p>
    <w:p w14:paraId="54D1E221" w14:textId="7DC6FE4D" w:rsidR="00CD5454" w:rsidRDefault="00CD5454" w:rsidP="00AA1A96">
      <w:pPr>
        <w:pStyle w:val="Lijstalinea"/>
        <w:ind w:left="0"/>
        <w:rPr>
          <w:rFonts w:cstheme="minorHAnsi"/>
          <w:bdr w:val="none" w:sz="0" w:space="0" w:color="auto" w:frame="1"/>
        </w:rPr>
      </w:pPr>
    </w:p>
    <w:p w14:paraId="5728E1E5" w14:textId="77777777" w:rsidR="005839E0" w:rsidRDefault="005839E0" w:rsidP="00AA1A96">
      <w:pPr>
        <w:pStyle w:val="Lijstalinea"/>
        <w:ind w:left="0"/>
        <w:rPr>
          <w:rFonts w:cstheme="minorHAnsi"/>
          <w:b/>
          <w:bdr w:val="none" w:sz="0" w:space="0" w:color="auto" w:frame="1"/>
        </w:rPr>
      </w:pPr>
    </w:p>
    <w:p w14:paraId="5616C3E3" w14:textId="175C9E12" w:rsidR="00CD5454" w:rsidRPr="00F42295" w:rsidRDefault="00CD5454" w:rsidP="00AA1A96">
      <w:pPr>
        <w:pStyle w:val="Lijstalinea"/>
        <w:ind w:left="0"/>
        <w:rPr>
          <w:rFonts w:cstheme="minorHAnsi"/>
          <w:b/>
          <w:bdr w:val="none" w:sz="0" w:space="0" w:color="auto" w:frame="1"/>
        </w:rPr>
      </w:pPr>
      <w:r w:rsidRPr="00F42295">
        <w:rPr>
          <w:rFonts w:cstheme="minorHAnsi"/>
          <w:b/>
          <w:bdr w:val="none" w:sz="0" w:space="0" w:color="auto" w:frame="1"/>
        </w:rPr>
        <w:t>Overige mededelingen:</w:t>
      </w:r>
    </w:p>
    <w:p w14:paraId="0CF8A4D1" w14:textId="7FBA9F62" w:rsidR="00CD5454" w:rsidRDefault="00CD5454" w:rsidP="00AA1A96">
      <w:pPr>
        <w:pStyle w:val="Lijstalinea"/>
        <w:numPr>
          <w:ilvl w:val="0"/>
          <w:numId w:val="7"/>
        </w:numPr>
        <w:rPr>
          <w:rFonts w:cstheme="minorHAnsi"/>
          <w:bdr w:val="none" w:sz="0" w:space="0" w:color="auto" w:frame="1"/>
        </w:rPr>
      </w:pPr>
      <w:r>
        <w:rPr>
          <w:rFonts w:cstheme="minorHAnsi"/>
          <w:bdr w:val="none" w:sz="0" w:space="0" w:color="auto" w:frame="1"/>
        </w:rPr>
        <w:t>De bedrijfsartsen zijn verminderd bereikbaar en houden voorlopig alleen telefonische spreekuren.</w:t>
      </w:r>
    </w:p>
    <w:p w14:paraId="2FF097B3" w14:textId="31FA3B86" w:rsidR="00CD5454" w:rsidRDefault="00CD5454" w:rsidP="00AA1A96">
      <w:pPr>
        <w:pStyle w:val="Lijstalinea"/>
        <w:numPr>
          <w:ilvl w:val="0"/>
          <w:numId w:val="7"/>
        </w:numPr>
        <w:rPr>
          <w:rFonts w:cstheme="minorHAnsi"/>
          <w:bdr w:val="none" w:sz="0" w:space="0" w:color="auto" w:frame="1"/>
        </w:rPr>
      </w:pPr>
      <w:r>
        <w:rPr>
          <w:rFonts w:cstheme="minorHAnsi"/>
          <w:bdr w:val="none" w:sz="0" w:space="0" w:color="auto" w:frame="1"/>
        </w:rPr>
        <w:t>Ook huisartsen en GGD zijn (mogelijk) verminderd bereikbaar.</w:t>
      </w:r>
    </w:p>
    <w:p w14:paraId="52E94302" w14:textId="566EE15C" w:rsidR="00CD5454" w:rsidRDefault="00CD5454" w:rsidP="00AA1A96">
      <w:pPr>
        <w:pStyle w:val="Lijstalinea"/>
        <w:ind w:left="0"/>
        <w:rPr>
          <w:rFonts w:cstheme="minorHAnsi"/>
          <w:bdr w:val="none" w:sz="0" w:space="0" w:color="auto" w:frame="1"/>
        </w:rPr>
      </w:pPr>
    </w:p>
    <w:p w14:paraId="6ECB3412" w14:textId="77777777" w:rsidR="00627258" w:rsidRDefault="00627258" w:rsidP="00AA1A96">
      <w:pPr>
        <w:pStyle w:val="Lijstalinea"/>
        <w:ind w:left="0"/>
        <w:rPr>
          <w:rFonts w:cstheme="minorHAnsi"/>
          <w:b/>
          <w:bCs/>
          <w:bdr w:val="none" w:sz="0" w:space="0" w:color="auto" w:frame="1"/>
        </w:rPr>
      </w:pPr>
    </w:p>
    <w:p w14:paraId="1358676D" w14:textId="77777777" w:rsidR="00627258" w:rsidRDefault="00627258" w:rsidP="00AA1A96">
      <w:pPr>
        <w:pStyle w:val="Lijstalinea"/>
        <w:ind w:left="0"/>
        <w:rPr>
          <w:rFonts w:cstheme="minorHAnsi"/>
          <w:b/>
          <w:bCs/>
          <w:bdr w:val="none" w:sz="0" w:space="0" w:color="auto" w:frame="1"/>
        </w:rPr>
      </w:pPr>
    </w:p>
    <w:p w14:paraId="125FE353" w14:textId="77777777" w:rsidR="00627258" w:rsidRDefault="00627258" w:rsidP="00AA1A96">
      <w:pPr>
        <w:pStyle w:val="Lijstalinea"/>
        <w:ind w:left="0"/>
        <w:rPr>
          <w:rFonts w:cstheme="minorHAnsi"/>
          <w:b/>
          <w:bCs/>
          <w:bdr w:val="none" w:sz="0" w:space="0" w:color="auto" w:frame="1"/>
        </w:rPr>
      </w:pPr>
    </w:p>
    <w:p w14:paraId="470A999D" w14:textId="77777777" w:rsidR="00627258" w:rsidRDefault="00627258" w:rsidP="00AA1A96">
      <w:pPr>
        <w:pStyle w:val="Lijstalinea"/>
        <w:ind w:left="0"/>
        <w:rPr>
          <w:rFonts w:cstheme="minorHAnsi"/>
          <w:b/>
          <w:bCs/>
          <w:bdr w:val="none" w:sz="0" w:space="0" w:color="auto" w:frame="1"/>
        </w:rPr>
      </w:pPr>
    </w:p>
    <w:p w14:paraId="1CE41B75" w14:textId="77777777" w:rsidR="00627258" w:rsidRDefault="00627258" w:rsidP="00AA1A96">
      <w:pPr>
        <w:pStyle w:val="Lijstalinea"/>
        <w:ind w:left="0"/>
        <w:rPr>
          <w:rFonts w:cstheme="minorHAnsi"/>
          <w:b/>
          <w:bCs/>
          <w:bdr w:val="none" w:sz="0" w:space="0" w:color="auto" w:frame="1"/>
        </w:rPr>
      </w:pPr>
    </w:p>
    <w:p w14:paraId="76C87816" w14:textId="7CB3E84F" w:rsidR="005839E0" w:rsidRPr="00924857" w:rsidRDefault="00924857" w:rsidP="00AA1A96">
      <w:pPr>
        <w:pStyle w:val="Lijstalinea"/>
        <w:ind w:left="0"/>
        <w:rPr>
          <w:rFonts w:cstheme="minorHAnsi"/>
          <w:b/>
          <w:bCs/>
          <w:bdr w:val="none" w:sz="0" w:space="0" w:color="auto" w:frame="1"/>
        </w:rPr>
      </w:pPr>
      <w:bookmarkStart w:id="0" w:name="_GoBack"/>
      <w:bookmarkEnd w:id="0"/>
      <w:r w:rsidRPr="00924857">
        <w:rPr>
          <w:rFonts w:cstheme="minorHAnsi"/>
          <w:b/>
          <w:bCs/>
          <w:bdr w:val="none" w:sz="0" w:space="0" w:color="auto" w:frame="1"/>
        </w:rPr>
        <w:lastRenderedPageBreak/>
        <w:t>SAMENGEVAT</w:t>
      </w:r>
    </w:p>
    <w:p w14:paraId="138D2907" w14:textId="6968A75C" w:rsidR="005839E0" w:rsidRDefault="005839E0" w:rsidP="00AA1A96">
      <w:pPr>
        <w:pStyle w:val="Lijstalinea"/>
        <w:ind w:left="0"/>
        <w:rPr>
          <w:rFonts w:cstheme="minorHAnsi"/>
          <w:bdr w:val="none" w:sz="0" w:space="0" w:color="auto" w:frame="1"/>
        </w:rPr>
      </w:pPr>
    </w:p>
    <w:p w14:paraId="6EE95693" w14:textId="5A0E6F5E" w:rsidR="005839E0" w:rsidRDefault="005839E0" w:rsidP="00AA1A96">
      <w:pPr>
        <w:pStyle w:val="Lijstalinea"/>
        <w:ind w:left="0"/>
        <w:rPr>
          <w:rFonts w:cstheme="minorHAnsi"/>
          <w:bdr w:val="none" w:sz="0" w:space="0" w:color="auto" w:frame="1"/>
        </w:rPr>
      </w:pPr>
      <w:r>
        <w:rPr>
          <w:rFonts w:cstheme="minorHAnsi"/>
          <w:bdr w:val="none" w:sz="0" w:space="0" w:color="auto" w:frame="1"/>
        </w:rPr>
        <w:t>Adviezen en leidende werkprincipes indien de locatie open blijft:</w:t>
      </w:r>
    </w:p>
    <w:p w14:paraId="76D35A23" w14:textId="77777777" w:rsidR="005839E0" w:rsidRDefault="005839E0" w:rsidP="00AA1A96">
      <w:pPr>
        <w:pStyle w:val="Lijstalinea"/>
        <w:ind w:left="0"/>
        <w:rPr>
          <w:rFonts w:cstheme="minorHAnsi"/>
          <w:bdr w:val="none" w:sz="0" w:space="0" w:color="auto" w:frame="1"/>
        </w:rPr>
      </w:pPr>
    </w:p>
    <w:tbl>
      <w:tblPr>
        <w:tblStyle w:val="Tabelraster"/>
        <w:tblW w:w="906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555"/>
        <w:gridCol w:w="1726"/>
        <w:gridCol w:w="6781"/>
      </w:tblGrid>
      <w:tr w:rsidR="005839E0" w14:paraId="2E3E075D" w14:textId="77777777" w:rsidTr="23EC6504">
        <w:tc>
          <w:tcPr>
            <w:tcW w:w="555" w:type="dxa"/>
          </w:tcPr>
          <w:p w14:paraId="2CBDF550" w14:textId="653E7F33"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1</w:t>
            </w:r>
          </w:p>
        </w:tc>
        <w:tc>
          <w:tcPr>
            <w:tcW w:w="1726" w:type="dxa"/>
          </w:tcPr>
          <w:p w14:paraId="0E78C553" w14:textId="37378EA8" w:rsidR="005839E0" w:rsidRDefault="005839E0" w:rsidP="00AA1A96">
            <w:pPr>
              <w:pStyle w:val="Lijstalinea"/>
              <w:ind w:left="0"/>
              <w:rPr>
                <w:rFonts w:cstheme="minorHAnsi"/>
                <w:bdr w:val="none" w:sz="0" w:space="0" w:color="auto" w:frame="1"/>
              </w:rPr>
            </w:pPr>
            <w:r>
              <w:rPr>
                <w:rFonts w:cstheme="minorHAnsi"/>
                <w:bdr w:val="none" w:sz="0" w:space="0" w:color="auto" w:frame="1"/>
              </w:rPr>
              <w:t>Ouders</w:t>
            </w:r>
          </w:p>
        </w:tc>
        <w:tc>
          <w:tcPr>
            <w:tcW w:w="6781" w:type="dxa"/>
          </w:tcPr>
          <w:p w14:paraId="4A36AAAA" w14:textId="6EF65630" w:rsidR="005839E0" w:rsidRDefault="001C3D22" w:rsidP="00AA1A96">
            <w:pPr>
              <w:pStyle w:val="Lijstalinea"/>
              <w:ind w:left="0"/>
              <w:rPr>
                <w:rFonts w:cstheme="minorHAnsi"/>
                <w:bdr w:val="none" w:sz="0" w:space="0" w:color="auto" w:frame="1"/>
              </w:rPr>
            </w:pPr>
            <w:r>
              <w:rPr>
                <w:rFonts w:cstheme="minorHAnsi"/>
                <w:bdr w:val="none" w:sz="0" w:space="0" w:color="auto" w:frame="1"/>
              </w:rPr>
              <w:t>Ouders blijven zoveel mogelijk buiten het gebouw tenzij er een noodzaak is om naar binnen te gaan.</w:t>
            </w:r>
          </w:p>
        </w:tc>
      </w:tr>
      <w:tr w:rsidR="005839E0" w14:paraId="47F4A780" w14:textId="77777777" w:rsidTr="23EC6504">
        <w:tc>
          <w:tcPr>
            <w:tcW w:w="555" w:type="dxa"/>
          </w:tcPr>
          <w:p w14:paraId="1CAD38D4" w14:textId="2535ED9F"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2</w:t>
            </w:r>
          </w:p>
        </w:tc>
        <w:tc>
          <w:tcPr>
            <w:tcW w:w="1726" w:type="dxa"/>
          </w:tcPr>
          <w:p w14:paraId="3C69DFC7" w14:textId="6B16764A" w:rsidR="005839E0" w:rsidRDefault="005839E0" w:rsidP="00AA1A96">
            <w:pPr>
              <w:pStyle w:val="Lijstalinea"/>
              <w:ind w:left="0"/>
              <w:rPr>
                <w:rFonts w:cstheme="minorHAnsi"/>
                <w:bdr w:val="none" w:sz="0" w:space="0" w:color="auto" w:frame="1"/>
              </w:rPr>
            </w:pPr>
            <w:r>
              <w:rPr>
                <w:rFonts w:cstheme="minorHAnsi"/>
                <w:bdr w:val="none" w:sz="0" w:space="0" w:color="auto" w:frame="1"/>
              </w:rPr>
              <w:t>Schoolklimaat</w:t>
            </w:r>
          </w:p>
        </w:tc>
        <w:tc>
          <w:tcPr>
            <w:tcW w:w="6781" w:type="dxa"/>
          </w:tcPr>
          <w:p w14:paraId="44BAA910" w14:textId="0B653321" w:rsidR="005839E0" w:rsidRDefault="001C3D22" w:rsidP="00AA1A96">
            <w:pPr>
              <w:pStyle w:val="Lijstalinea"/>
              <w:ind w:left="0"/>
              <w:rPr>
                <w:rFonts w:cstheme="minorHAnsi"/>
                <w:bdr w:val="none" w:sz="0" w:space="0" w:color="auto" w:frame="1"/>
              </w:rPr>
            </w:pPr>
            <w:r>
              <w:rPr>
                <w:rFonts w:cstheme="minorHAnsi"/>
                <w:bdr w:val="none" w:sz="0" w:space="0" w:color="auto" w:frame="1"/>
              </w:rPr>
              <w:t>Beoordeel werkomstandigheden van ruimtes voor grote(re) groepen kinderen.</w:t>
            </w:r>
          </w:p>
        </w:tc>
      </w:tr>
      <w:tr w:rsidR="005839E0" w14:paraId="598DE435" w14:textId="77777777" w:rsidTr="23EC6504">
        <w:tc>
          <w:tcPr>
            <w:tcW w:w="555" w:type="dxa"/>
          </w:tcPr>
          <w:p w14:paraId="0FCAA76E" w14:textId="57C4D4CA"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3</w:t>
            </w:r>
          </w:p>
        </w:tc>
        <w:tc>
          <w:tcPr>
            <w:tcW w:w="1726" w:type="dxa"/>
          </w:tcPr>
          <w:p w14:paraId="6C85D6D6" w14:textId="2B50E6D0" w:rsidR="005839E0" w:rsidRDefault="005839E0" w:rsidP="00AA1A96">
            <w:pPr>
              <w:pStyle w:val="Lijstalinea"/>
              <w:ind w:left="0"/>
              <w:rPr>
                <w:rFonts w:cstheme="minorHAnsi"/>
                <w:bdr w:val="none" w:sz="0" w:space="0" w:color="auto" w:frame="1"/>
              </w:rPr>
            </w:pPr>
            <w:r>
              <w:rPr>
                <w:rFonts w:cstheme="minorHAnsi"/>
                <w:bdr w:val="none" w:sz="0" w:space="0" w:color="auto" w:frame="1"/>
              </w:rPr>
              <w:t>Activiteiten</w:t>
            </w:r>
          </w:p>
        </w:tc>
        <w:tc>
          <w:tcPr>
            <w:tcW w:w="6781" w:type="dxa"/>
          </w:tcPr>
          <w:p w14:paraId="658FD291" w14:textId="1A1A36B2" w:rsidR="005839E0" w:rsidRDefault="001C3D22" w:rsidP="00AA1A96">
            <w:pPr>
              <w:pStyle w:val="Lijstalinea"/>
              <w:ind w:left="0"/>
              <w:rPr>
                <w:rFonts w:cstheme="minorHAnsi"/>
                <w:bdr w:val="none" w:sz="0" w:space="0" w:color="auto" w:frame="1"/>
              </w:rPr>
            </w:pPr>
            <w:r>
              <w:rPr>
                <w:rFonts w:cstheme="minorHAnsi"/>
                <w:bdr w:val="none" w:sz="0" w:space="0" w:color="auto" w:frame="1"/>
              </w:rPr>
              <w:t>Activiteiten in combinatie met grote(re) groepen volwassenen vervallen.</w:t>
            </w:r>
          </w:p>
        </w:tc>
      </w:tr>
      <w:tr w:rsidR="005839E0" w14:paraId="3BEE0482" w14:textId="77777777" w:rsidTr="23EC6504">
        <w:tc>
          <w:tcPr>
            <w:tcW w:w="555" w:type="dxa"/>
          </w:tcPr>
          <w:p w14:paraId="3378B5CC" w14:textId="59B37787"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4</w:t>
            </w:r>
          </w:p>
        </w:tc>
        <w:tc>
          <w:tcPr>
            <w:tcW w:w="1726" w:type="dxa"/>
          </w:tcPr>
          <w:p w14:paraId="38E32635" w14:textId="3EE0BF02" w:rsidR="005839E0" w:rsidRDefault="005839E0" w:rsidP="00AA1A96">
            <w:pPr>
              <w:pStyle w:val="Lijstalinea"/>
              <w:ind w:left="0"/>
              <w:rPr>
                <w:rFonts w:cstheme="minorHAnsi"/>
                <w:bdr w:val="none" w:sz="0" w:space="0" w:color="auto" w:frame="1"/>
              </w:rPr>
            </w:pPr>
            <w:r>
              <w:rPr>
                <w:rFonts w:cstheme="minorHAnsi"/>
                <w:bdr w:val="none" w:sz="0" w:space="0" w:color="auto" w:frame="1"/>
              </w:rPr>
              <w:t>Gymlessen</w:t>
            </w:r>
          </w:p>
        </w:tc>
        <w:tc>
          <w:tcPr>
            <w:tcW w:w="6781" w:type="dxa"/>
          </w:tcPr>
          <w:p w14:paraId="7D3D8396" w14:textId="5FD3208D" w:rsidR="005839E0" w:rsidRDefault="00077171" w:rsidP="00AA1A96">
            <w:pPr>
              <w:pStyle w:val="Lijstalinea"/>
              <w:ind w:left="0"/>
              <w:rPr>
                <w:rFonts w:cstheme="minorHAnsi"/>
                <w:bdr w:val="none" w:sz="0" w:space="0" w:color="auto" w:frame="1"/>
              </w:rPr>
            </w:pPr>
            <w:r>
              <w:rPr>
                <w:rFonts w:cstheme="minorHAnsi"/>
                <w:bdr w:val="none" w:sz="0" w:space="0" w:color="auto" w:frame="1"/>
              </w:rPr>
              <w:t>H</w:t>
            </w:r>
            <w:r w:rsidR="001C3D22">
              <w:rPr>
                <w:rFonts w:cstheme="minorHAnsi"/>
                <w:bdr w:val="none" w:sz="0" w:space="0" w:color="auto" w:frame="1"/>
              </w:rPr>
              <w:t xml:space="preserve">et bewegen van kinderen </w:t>
            </w:r>
            <w:r>
              <w:rPr>
                <w:rFonts w:cstheme="minorHAnsi"/>
                <w:bdr w:val="none" w:sz="0" w:space="0" w:color="auto" w:frame="1"/>
              </w:rPr>
              <w:t xml:space="preserve">kan tot nader bericht </w:t>
            </w:r>
            <w:r w:rsidR="001C3D22">
              <w:rPr>
                <w:rFonts w:cstheme="minorHAnsi"/>
                <w:bdr w:val="none" w:sz="0" w:space="0" w:color="auto" w:frame="1"/>
              </w:rPr>
              <w:t>binnen plaatsvinden</w:t>
            </w:r>
            <w:r>
              <w:rPr>
                <w:rFonts w:cstheme="minorHAnsi"/>
                <w:bdr w:val="none" w:sz="0" w:space="0" w:color="auto" w:frame="1"/>
              </w:rPr>
              <w:t>.</w:t>
            </w:r>
          </w:p>
        </w:tc>
      </w:tr>
      <w:tr w:rsidR="005839E0" w14:paraId="0AC79E48" w14:textId="77777777" w:rsidTr="23EC6504">
        <w:tc>
          <w:tcPr>
            <w:tcW w:w="555" w:type="dxa"/>
          </w:tcPr>
          <w:p w14:paraId="352FC22C" w14:textId="4F0C7F00"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5</w:t>
            </w:r>
          </w:p>
        </w:tc>
        <w:tc>
          <w:tcPr>
            <w:tcW w:w="1726" w:type="dxa"/>
          </w:tcPr>
          <w:p w14:paraId="0438EEC0" w14:textId="6D2C5471" w:rsidR="005839E0" w:rsidRDefault="005839E0" w:rsidP="00AA1A96">
            <w:pPr>
              <w:pStyle w:val="Lijstalinea"/>
              <w:ind w:left="0"/>
              <w:rPr>
                <w:rFonts w:cstheme="minorHAnsi"/>
                <w:bdr w:val="none" w:sz="0" w:space="0" w:color="auto" w:frame="1"/>
              </w:rPr>
            </w:pPr>
            <w:r>
              <w:rPr>
                <w:rFonts w:cstheme="minorHAnsi"/>
                <w:bdr w:val="none" w:sz="0" w:space="0" w:color="auto" w:frame="1"/>
              </w:rPr>
              <w:t>Schoonmaak</w:t>
            </w:r>
          </w:p>
        </w:tc>
        <w:tc>
          <w:tcPr>
            <w:tcW w:w="6781" w:type="dxa"/>
          </w:tcPr>
          <w:p w14:paraId="172BEA49" w14:textId="391E5F1D" w:rsidR="005839E0" w:rsidRDefault="00924857" w:rsidP="00AA1A96">
            <w:pPr>
              <w:pStyle w:val="Lijstalinea"/>
              <w:ind w:left="0"/>
              <w:rPr>
                <w:rFonts w:cstheme="minorHAnsi"/>
                <w:bdr w:val="none" w:sz="0" w:space="0" w:color="auto" w:frame="1"/>
              </w:rPr>
            </w:pPr>
            <w:r>
              <w:rPr>
                <w:rFonts w:cstheme="minorHAnsi"/>
                <w:bdr w:val="none" w:sz="0" w:space="0" w:color="auto" w:frame="1"/>
              </w:rPr>
              <w:t>Mogelijk wordt sanitair ook overdag (extra) gereinigd.</w:t>
            </w:r>
          </w:p>
        </w:tc>
      </w:tr>
      <w:tr w:rsidR="005839E0" w14:paraId="3DC5C5E0" w14:textId="77777777" w:rsidTr="23EC6504">
        <w:tc>
          <w:tcPr>
            <w:tcW w:w="555" w:type="dxa"/>
          </w:tcPr>
          <w:p w14:paraId="270FE6A2" w14:textId="58B05E92"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6</w:t>
            </w:r>
          </w:p>
        </w:tc>
        <w:tc>
          <w:tcPr>
            <w:tcW w:w="1726" w:type="dxa"/>
          </w:tcPr>
          <w:p w14:paraId="280F8A5A" w14:textId="293F3089" w:rsidR="005839E0" w:rsidRDefault="005839E0" w:rsidP="00AA1A96">
            <w:pPr>
              <w:pStyle w:val="Lijstalinea"/>
              <w:ind w:left="0"/>
              <w:rPr>
                <w:rFonts w:cstheme="minorHAnsi"/>
                <w:bdr w:val="none" w:sz="0" w:space="0" w:color="auto" w:frame="1"/>
              </w:rPr>
            </w:pPr>
            <w:r>
              <w:rPr>
                <w:rFonts w:cstheme="minorHAnsi"/>
                <w:bdr w:val="none" w:sz="0" w:space="0" w:color="auto" w:frame="1"/>
              </w:rPr>
              <w:t>Handen</w:t>
            </w:r>
          </w:p>
        </w:tc>
        <w:tc>
          <w:tcPr>
            <w:tcW w:w="6781" w:type="dxa"/>
          </w:tcPr>
          <w:p w14:paraId="773B6CB1" w14:textId="5D33B632" w:rsidR="005839E0" w:rsidRDefault="00924857" w:rsidP="00AA1A96">
            <w:pPr>
              <w:pStyle w:val="Lijstalinea"/>
              <w:ind w:left="0"/>
              <w:rPr>
                <w:rFonts w:cstheme="minorHAnsi"/>
                <w:bdr w:val="none" w:sz="0" w:space="0" w:color="auto" w:frame="1"/>
              </w:rPr>
            </w:pPr>
            <w:r>
              <w:rPr>
                <w:rFonts w:cstheme="minorHAnsi"/>
                <w:bdr w:val="none" w:sz="0" w:space="0" w:color="auto" w:frame="1"/>
              </w:rPr>
              <w:t>Geen handen geven; veel en vaak handen wassen.</w:t>
            </w:r>
          </w:p>
        </w:tc>
      </w:tr>
      <w:tr w:rsidR="005839E0" w14:paraId="72EFDC9E" w14:textId="77777777" w:rsidTr="23EC6504">
        <w:tc>
          <w:tcPr>
            <w:tcW w:w="555" w:type="dxa"/>
          </w:tcPr>
          <w:p w14:paraId="6744FAB7" w14:textId="7835BBE0"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7</w:t>
            </w:r>
          </w:p>
        </w:tc>
        <w:tc>
          <w:tcPr>
            <w:tcW w:w="1726" w:type="dxa"/>
          </w:tcPr>
          <w:p w14:paraId="5C531E3D" w14:textId="280094E7" w:rsidR="005839E0" w:rsidRDefault="005839E0" w:rsidP="00AA1A96">
            <w:pPr>
              <w:pStyle w:val="Lijstalinea"/>
              <w:ind w:left="0"/>
              <w:rPr>
                <w:rFonts w:cstheme="minorHAnsi"/>
                <w:bdr w:val="none" w:sz="0" w:space="0" w:color="auto" w:frame="1"/>
              </w:rPr>
            </w:pPr>
            <w:r>
              <w:rPr>
                <w:rFonts w:cstheme="minorHAnsi"/>
                <w:bdr w:val="none" w:sz="0" w:space="0" w:color="auto" w:frame="1"/>
              </w:rPr>
              <w:t>Voorzorg</w:t>
            </w:r>
          </w:p>
        </w:tc>
        <w:tc>
          <w:tcPr>
            <w:tcW w:w="6781" w:type="dxa"/>
          </w:tcPr>
          <w:p w14:paraId="7BBBE93E" w14:textId="6097D142" w:rsidR="005839E0" w:rsidRDefault="00924857" w:rsidP="00AA1A96">
            <w:pPr>
              <w:pStyle w:val="Lijstalinea"/>
              <w:ind w:left="0"/>
              <w:rPr>
                <w:rFonts w:cstheme="minorHAnsi"/>
                <w:bdr w:val="none" w:sz="0" w:space="0" w:color="auto" w:frame="1"/>
              </w:rPr>
            </w:pPr>
            <w:r>
              <w:rPr>
                <w:rFonts w:cstheme="minorHAnsi"/>
                <w:bdr w:val="none" w:sz="0" w:space="0" w:color="auto" w:frame="1"/>
              </w:rPr>
              <w:t>Iedereen met verschijnselen (ook zonder koorts) blijft thuis of gaat naar huis.</w:t>
            </w:r>
          </w:p>
        </w:tc>
      </w:tr>
      <w:tr w:rsidR="005839E0" w14:paraId="17FD9E38" w14:textId="77777777" w:rsidTr="23EC6504">
        <w:tc>
          <w:tcPr>
            <w:tcW w:w="555" w:type="dxa"/>
          </w:tcPr>
          <w:p w14:paraId="76EF8538" w14:textId="395D31CB"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8</w:t>
            </w:r>
          </w:p>
        </w:tc>
        <w:tc>
          <w:tcPr>
            <w:tcW w:w="1726" w:type="dxa"/>
          </w:tcPr>
          <w:p w14:paraId="5DD69DDE" w14:textId="38836964" w:rsidR="005839E0" w:rsidRDefault="005839E0" w:rsidP="00AA1A96">
            <w:pPr>
              <w:pStyle w:val="Lijstalinea"/>
              <w:ind w:left="0"/>
              <w:rPr>
                <w:rFonts w:cstheme="minorHAnsi"/>
                <w:bdr w:val="none" w:sz="0" w:space="0" w:color="auto" w:frame="1"/>
              </w:rPr>
            </w:pPr>
            <w:r>
              <w:rPr>
                <w:rFonts w:cstheme="minorHAnsi"/>
                <w:bdr w:val="none" w:sz="0" w:space="0" w:color="auto" w:frame="1"/>
              </w:rPr>
              <w:t>Opvang</w:t>
            </w:r>
          </w:p>
        </w:tc>
        <w:tc>
          <w:tcPr>
            <w:tcW w:w="6781" w:type="dxa"/>
          </w:tcPr>
          <w:p w14:paraId="0D73367A" w14:textId="3AE6FE31" w:rsidR="005839E0" w:rsidRDefault="00924857" w:rsidP="00AA1A96">
            <w:pPr>
              <w:pStyle w:val="Lijstalinea"/>
              <w:ind w:left="0"/>
              <w:rPr>
                <w:rFonts w:cstheme="minorHAnsi"/>
                <w:bdr w:val="none" w:sz="0" w:space="0" w:color="auto" w:frame="1"/>
              </w:rPr>
            </w:pPr>
            <w:r>
              <w:rPr>
                <w:rFonts w:cstheme="minorHAnsi"/>
                <w:bdr w:val="none" w:sz="0" w:space="0" w:color="auto" w:frame="1"/>
              </w:rPr>
              <w:t>Samen streven naar openhouden van (opvang)locaties.</w:t>
            </w:r>
          </w:p>
        </w:tc>
      </w:tr>
      <w:tr w:rsidR="005839E0" w14:paraId="3144E70B" w14:textId="77777777" w:rsidTr="23EC6504">
        <w:tc>
          <w:tcPr>
            <w:tcW w:w="555" w:type="dxa"/>
          </w:tcPr>
          <w:p w14:paraId="3FE93B67" w14:textId="51C9C4E4"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9</w:t>
            </w:r>
          </w:p>
        </w:tc>
        <w:tc>
          <w:tcPr>
            <w:tcW w:w="1726" w:type="dxa"/>
          </w:tcPr>
          <w:p w14:paraId="7198BD80" w14:textId="54FC3BA4" w:rsidR="005839E0" w:rsidRDefault="005839E0" w:rsidP="00AA1A96">
            <w:pPr>
              <w:pStyle w:val="Lijstalinea"/>
              <w:ind w:left="0"/>
              <w:rPr>
                <w:rFonts w:cstheme="minorHAnsi"/>
                <w:bdr w:val="none" w:sz="0" w:space="0" w:color="auto" w:frame="1"/>
              </w:rPr>
            </w:pPr>
            <w:r>
              <w:rPr>
                <w:rFonts w:cstheme="minorHAnsi"/>
                <w:bdr w:val="none" w:sz="0" w:space="0" w:color="auto" w:frame="1"/>
              </w:rPr>
              <w:t>Inventarisatie</w:t>
            </w:r>
          </w:p>
        </w:tc>
        <w:tc>
          <w:tcPr>
            <w:tcW w:w="6781" w:type="dxa"/>
          </w:tcPr>
          <w:p w14:paraId="0BAAC499" w14:textId="21C1E32C" w:rsidR="005839E0" w:rsidRDefault="00924857" w:rsidP="00AA1A96">
            <w:pPr>
              <w:pStyle w:val="Lijstalinea"/>
              <w:ind w:left="0"/>
              <w:rPr>
                <w:rFonts w:cstheme="minorHAnsi"/>
                <w:bdr w:val="none" w:sz="0" w:space="0" w:color="auto" w:frame="1"/>
              </w:rPr>
            </w:pPr>
            <w:r>
              <w:rPr>
                <w:rFonts w:cstheme="minorHAnsi"/>
                <w:bdr w:val="none" w:sz="0" w:space="0" w:color="auto" w:frame="1"/>
              </w:rPr>
              <w:t>Dagelijks vroegtijdig inventariseren aantal beschikbare werknemers</w:t>
            </w:r>
            <w:r w:rsidR="00C0435E">
              <w:rPr>
                <w:rFonts w:cstheme="minorHAnsi"/>
                <w:bdr w:val="none" w:sz="0" w:space="0" w:color="auto" w:frame="1"/>
              </w:rPr>
              <w:t xml:space="preserve"> door directie.</w:t>
            </w:r>
          </w:p>
        </w:tc>
      </w:tr>
      <w:tr w:rsidR="005839E0" w14:paraId="5DCDD012" w14:textId="77777777" w:rsidTr="23EC6504">
        <w:tc>
          <w:tcPr>
            <w:tcW w:w="555" w:type="dxa"/>
          </w:tcPr>
          <w:p w14:paraId="53693181" w14:textId="7D8DDA41"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10</w:t>
            </w:r>
          </w:p>
        </w:tc>
        <w:tc>
          <w:tcPr>
            <w:tcW w:w="1726" w:type="dxa"/>
          </w:tcPr>
          <w:p w14:paraId="059CF184" w14:textId="0A354742" w:rsidR="005839E0" w:rsidRDefault="005839E0" w:rsidP="00AA1A96">
            <w:pPr>
              <w:pStyle w:val="Lijstalinea"/>
              <w:ind w:left="0"/>
              <w:rPr>
                <w:rFonts w:cstheme="minorHAnsi"/>
                <w:bdr w:val="none" w:sz="0" w:space="0" w:color="auto" w:frame="1"/>
              </w:rPr>
            </w:pPr>
            <w:r>
              <w:rPr>
                <w:rFonts w:cstheme="minorHAnsi"/>
                <w:bdr w:val="none" w:sz="0" w:space="0" w:color="auto" w:frame="1"/>
              </w:rPr>
              <w:t>Communicatie</w:t>
            </w:r>
          </w:p>
        </w:tc>
        <w:tc>
          <w:tcPr>
            <w:tcW w:w="6781" w:type="dxa"/>
          </w:tcPr>
          <w:p w14:paraId="70EA0BA6" w14:textId="23748214" w:rsidR="005839E0" w:rsidRDefault="00924857" w:rsidP="00AA1A96">
            <w:pPr>
              <w:pStyle w:val="Lijstalinea"/>
              <w:ind w:left="0"/>
              <w:rPr>
                <w:rFonts w:cstheme="minorHAnsi"/>
                <w:bdr w:val="none" w:sz="0" w:space="0" w:color="auto" w:frame="1"/>
              </w:rPr>
            </w:pPr>
            <w:r>
              <w:rPr>
                <w:rFonts w:cstheme="minorHAnsi"/>
                <w:bdr w:val="none" w:sz="0" w:space="0" w:color="auto" w:frame="1"/>
              </w:rPr>
              <w:t>Oudercommunicatie wordt vanuit de locatie geregeld.</w:t>
            </w:r>
          </w:p>
        </w:tc>
      </w:tr>
      <w:tr w:rsidR="005839E0" w14:paraId="3B443B11" w14:textId="77777777" w:rsidTr="23EC6504">
        <w:tc>
          <w:tcPr>
            <w:tcW w:w="555" w:type="dxa"/>
          </w:tcPr>
          <w:p w14:paraId="19741806" w14:textId="215E3266" w:rsidR="005839E0" w:rsidRDefault="005839E0" w:rsidP="00924857">
            <w:pPr>
              <w:pStyle w:val="Lijstalinea"/>
              <w:ind w:left="0"/>
              <w:jc w:val="center"/>
              <w:rPr>
                <w:rFonts w:cstheme="minorHAnsi"/>
                <w:bdr w:val="none" w:sz="0" w:space="0" w:color="auto" w:frame="1"/>
              </w:rPr>
            </w:pPr>
            <w:r>
              <w:rPr>
                <w:rFonts w:cstheme="minorHAnsi"/>
                <w:bdr w:val="none" w:sz="0" w:space="0" w:color="auto" w:frame="1"/>
              </w:rPr>
              <w:t>11</w:t>
            </w:r>
          </w:p>
        </w:tc>
        <w:tc>
          <w:tcPr>
            <w:tcW w:w="1726" w:type="dxa"/>
          </w:tcPr>
          <w:p w14:paraId="15CA5900" w14:textId="421BC161" w:rsidR="005839E0" w:rsidRDefault="005839E0" w:rsidP="00AA1A96">
            <w:pPr>
              <w:pStyle w:val="Lijstalinea"/>
              <w:ind w:left="0"/>
              <w:rPr>
                <w:rFonts w:cstheme="minorHAnsi"/>
                <w:bdr w:val="none" w:sz="0" w:space="0" w:color="auto" w:frame="1"/>
              </w:rPr>
            </w:pPr>
            <w:r>
              <w:rPr>
                <w:rFonts w:cstheme="minorHAnsi"/>
                <w:bdr w:val="none" w:sz="0" w:space="0" w:color="auto" w:frame="1"/>
              </w:rPr>
              <w:t>Info-loket</w:t>
            </w:r>
          </w:p>
        </w:tc>
        <w:tc>
          <w:tcPr>
            <w:tcW w:w="6781" w:type="dxa"/>
          </w:tcPr>
          <w:p w14:paraId="0EC51F08" w14:textId="6460A14F" w:rsidR="005839E0" w:rsidRDefault="00924857" w:rsidP="00AA1A96">
            <w:pPr>
              <w:pStyle w:val="Lijstalinea"/>
              <w:ind w:left="0"/>
              <w:rPr>
                <w:rFonts w:cstheme="minorHAnsi"/>
                <w:bdr w:val="none" w:sz="0" w:space="0" w:color="auto" w:frame="1"/>
              </w:rPr>
            </w:pPr>
            <w:r>
              <w:rPr>
                <w:rFonts w:cstheme="minorHAnsi"/>
                <w:bdr w:val="none" w:sz="0" w:space="0" w:color="auto" w:frame="1"/>
              </w:rPr>
              <w:t>Centraal telefoonnummer voor iedereen met onbeantwoorde vragen.</w:t>
            </w:r>
          </w:p>
        </w:tc>
      </w:tr>
    </w:tbl>
    <w:p w14:paraId="20701075" w14:textId="77777777" w:rsidR="005839E0" w:rsidRPr="00CD5454" w:rsidRDefault="005839E0" w:rsidP="00AA1A96">
      <w:pPr>
        <w:pStyle w:val="Lijstalinea"/>
        <w:ind w:left="0"/>
        <w:rPr>
          <w:rFonts w:cstheme="minorHAnsi"/>
          <w:bdr w:val="none" w:sz="0" w:space="0" w:color="auto" w:frame="1"/>
        </w:rPr>
      </w:pPr>
    </w:p>
    <w:p w14:paraId="12DCFF75" w14:textId="37DCAD27" w:rsidR="00CD5454" w:rsidRPr="00CD5454" w:rsidRDefault="00CD5454" w:rsidP="00924857">
      <w:pPr>
        <w:pStyle w:val="Lijstalinea"/>
        <w:ind w:left="0"/>
        <w:jc w:val="both"/>
        <w:rPr>
          <w:rFonts w:cstheme="minorHAnsi"/>
          <w:bdr w:val="none" w:sz="0" w:space="0" w:color="auto" w:frame="1"/>
        </w:rPr>
      </w:pPr>
      <w:r w:rsidRPr="00CD5454">
        <w:rPr>
          <w:rFonts w:cstheme="minorHAnsi"/>
          <w:bdr w:val="none" w:sz="0" w:space="0" w:color="auto" w:frame="1"/>
        </w:rPr>
        <w:t xml:space="preserve">Hopelijk dragen deze maatregelen bij aan een verminderde kans op besmetting. We beseffen dat de situatie per dag kan veranderen, dus waar nodig zullen aanvullende maatregelen worden getroffen. </w:t>
      </w:r>
    </w:p>
    <w:p w14:paraId="0CA8062B" w14:textId="77777777" w:rsidR="00F42295" w:rsidRPr="00F42295" w:rsidRDefault="00F42295"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p>
    <w:p w14:paraId="4309A2DC" w14:textId="7083D5A5" w:rsidR="007A6701"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Met vriendelijke groet, </w:t>
      </w:r>
    </w:p>
    <w:p w14:paraId="63B9B905" w14:textId="77777777" w:rsidR="007A6701"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 </w:t>
      </w:r>
    </w:p>
    <w:p w14:paraId="7619E635" w14:textId="77777777" w:rsidR="007A6701"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Bert Groenewoud </w:t>
      </w:r>
    </w:p>
    <w:p w14:paraId="5AA16EF8" w14:textId="77777777" w:rsidR="007A6701"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Bestuurder Stichting Talent voor openbaar basisonderwijs Hoorn </w:t>
      </w:r>
    </w:p>
    <w:p w14:paraId="6A5B0D54" w14:textId="77777777" w:rsidR="00DD2658" w:rsidRPr="00F42295" w:rsidRDefault="00DD2658"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p>
    <w:p w14:paraId="6AD9DF99" w14:textId="7A174911" w:rsidR="00DD2658" w:rsidRPr="00F42295" w:rsidRDefault="00DD2658"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Gea Koops </w:t>
      </w:r>
    </w:p>
    <w:p w14:paraId="4363DB48" w14:textId="77777777" w:rsidR="00DD2658" w:rsidRPr="00F42295" w:rsidRDefault="00DD2658"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Bestuurder Stichting Penta voor bijzonder onderwijs Hoorn </w:t>
      </w:r>
    </w:p>
    <w:p w14:paraId="7E2B19B3" w14:textId="77777777" w:rsidR="007A6701"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 </w:t>
      </w:r>
    </w:p>
    <w:p w14:paraId="5685E0A9" w14:textId="77777777" w:rsidR="007A6701"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Marjan Terpstra </w:t>
      </w:r>
    </w:p>
    <w:p w14:paraId="156C5422" w14:textId="2209DC04" w:rsidR="0028679B"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Directeur-bestuurder Stichting Kinderopvang Hoorn </w:t>
      </w:r>
      <w:r w:rsidR="0028679B" w:rsidRPr="00F42295">
        <w:rPr>
          <w:rFonts w:asciiTheme="minorHAnsi" w:eastAsiaTheme="minorHAnsi" w:hAnsiTheme="minorHAnsi" w:cstheme="minorHAnsi"/>
          <w:sz w:val="22"/>
          <w:szCs w:val="22"/>
          <w:bdr w:val="none" w:sz="0" w:space="0" w:color="auto" w:frame="1"/>
          <w:lang w:eastAsia="en-US"/>
        </w:rPr>
        <w:t>en Stichting Kinderopvang Koggenland</w:t>
      </w:r>
    </w:p>
    <w:p w14:paraId="0AAE6AFC" w14:textId="77777777" w:rsidR="007A6701" w:rsidRPr="00F42295" w:rsidRDefault="007A6701" w:rsidP="00AA1A96">
      <w:pPr>
        <w:pStyle w:val="paragraph"/>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F42295">
        <w:rPr>
          <w:rFonts w:asciiTheme="minorHAnsi" w:eastAsiaTheme="minorHAnsi" w:hAnsiTheme="minorHAnsi" w:cstheme="minorHAnsi"/>
          <w:sz w:val="22"/>
          <w:szCs w:val="22"/>
          <w:bdr w:val="none" w:sz="0" w:space="0" w:color="auto" w:frame="1"/>
          <w:lang w:eastAsia="en-US"/>
        </w:rPr>
        <w:t> </w:t>
      </w:r>
    </w:p>
    <w:p w14:paraId="1383DAB0" w14:textId="44BA7040" w:rsidR="4D4E28C9" w:rsidRPr="00F42295" w:rsidRDefault="4D4E28C9" w:rsidP="00AA1A96">
      <w:pPr>
        <w:rPr>
          <w:rFonts w:cstheme="minorHAnsi"/>
          <w:bdr w:val="none" w:sz="0" w:space="0" w:color="auto" w:frame="1"/>
        </w:rPr>
      </w:pPr>
    </w:p>
    <w:sectPr w:rsidR="4D4E28C9" w:rsidRPr="00F42295" w:rsidSect="007A670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3C26" w14:textId="77777777" w:rsidR="008023E4" w:rsidRDefault="008023E4">
      <w:pPr>
        <w:spacing w:after="0" w:line="240" w:lineRule="auto"/>
      </w:pPr>
      <w:r>
        <w:separator/>
      </w:r>
    </w:p>
  </w:endnote>
  <w:endnote w:type="continuationSeparator" w:id="0">
    <w:p w14:paraId="1A34B9D0" w14:textId="77777777" w:rsidR="008023E4" w:rsidRDefault="0080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4D4E28C9" w14:paraId="37A579A2" w14:textId="77777777" w:rsidTr="4D4E28C9">
      <w:tc>
        <w:tcPr>
          <w:tcW w:w="3009" w:type="dxa"/>
        </w:tcPr>
        <w:p w14:paraId="2708F35A" w14:textId="032A4A28" w:rsidR="4D4E28C9" w:rsidRDefault="4D4E28C9" w:rsidP="4D4E28C9">
          <w:pPr>
            <w:pStyle w:val="Koptekst"/>
            <w:ind w:left="-115"/>
          </w:pPr>
        </w:p>
      </w:tc>
      <w:tc>
        <w:tcPr>
          <w:tcW w:w="3009" w:type="dxa"/>
        </w:tcPr>
        <w:p w14:paraId="4CF7C4EA" w14:textId="59C27360" w:rsidR="4D4E28C9" w:rsidRDefault="4D4E28C9" w:rsidP="4D4E28C9">
          <w:pPr>
            <w:pStyle w:val="Koptekst"/>
            <w:jc w:val="center"/>
          </w:pPr>
        </w:p>
      </w:tc>
      <w:tc>
        <w:tcPr>
          <w:tcW w:w="3009" w:type="dxa"/>
        </w:tcPr>
        <w:p w14:paraId="0A14B90C" w14:textId="73CD3D5F" w:rsidR="4D4E28C9" w:rsidRDefault="4D4E28C9" w:rsidP="4D4E28C9">
          <w:pPr>
            <w:pStyle w:val="Koptekst"/>
            <w:ind w:right="-115"/>
            <w:jc w:val="right"/>
          </w:pPr>
        </w:p>
      </w:tc>
    </w:tr>
  </w:tbl>
  <w:p w14:paraId="59EAAE59" w14:textId="11C5EA9D" w:rsidR="4D4E28C9" w:rsidRDefault="4D4E28C9" w:rsidP="4D4E28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AD0D" w14:textId="77777777" w:rsidR="008023E4" w:rsidRDefault="008023E4">
      <w:pPr>
        <w:spacing w:after="0" w:line="240" w:lineRule="auto"/>
      </w:pPr>
      <w:r>
        <w:separator/>
      </w:r>
    </w:p>
  </w:footnote>
  <w:footnote w:type="continuationSeparator" w:id="0">
    <w:p w14:paraId="52E5BB66" w14:textId="77777777" w:rsidR="008023E4" w:rsidRDefault="00802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9026"/>
    </w:tblGrid>
    <w:tr w:rsidR="4D4E28C9" w14:paraId="5916837A" w14:textId="77777777" w:rsidTr="007A6701">
      <w:tc>
        <w:tcPr>
          <w:tcW w:w="9026" w:type="dxa"/>
        </w:tcPr>
        <w:p w14:paraId="320C51CC" w14:textId="04D46CFE" w:rsidR="4D4E28C9" w:rsidRDefault="0028679B" w:rsidP="0028679B">
          <w:pPr>
            <w:tabs>
              <w:tab w:val="left" w:pos="1485"/>
              <w:tab w:val="right" w:pos="7370"/>
            </w:tabs>
          </w:pPr>
          <w:r>
            <w:rPr>
              <w:noProof/>
              <w:lang w:eastAsia="nl-NL"/>
            </w:rPr>
            <w:drawing>
              <wp:anchor distT="0" distB="0" distL="114300" distR="114300" simplePos="0" relativeHeight="251661312" behindDoc="0" locked="0" layoutInCell="1" allowOverlap="1" wp14:anchorId="6B30FBA6" wp14:editId="04753EC2">
                <wp:simplePos x="0" y="0"/>
                <wp:positionH relativeFrom="margin">
                  <wp:posOffset>4489450</wp:posOffset>
                </wp:positionH>
                <wp:positionV relativeFrom="margin">
                  <wp:posOffset>0</wp:posOffset>
                </wp:positionV>
                <wp:extent cx="1104900" cy="922655"/>
                <wp:effectExtent l="0" t="0" r="0" b="0"/>
                <wp:wrapSquare wrapText="bothSides"/>
                <wp:docPr id="11" name="Afbeelding 11" descr="https://www.kinderopvanghoorn.nl/wp-content/uploads/2017/12/sit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kinderopvanghoorn.nl/wp-content/uploads/2017/12/sit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454">
            <w:rPr>
              <w:rFonts w:ascii="Calibri" w:eastAsia="Calibri" w:hAnsi="Calibri" w:cs="Calibri"/>
              <w:noProof/>
              <w:lang w:eastAsia="nl-NL"/>
            </w:rPr>
            <w:drawing>
              <wp:inline distT="0" distB="0" distL="0" distR="0" wp14:anchorId="7D174AC8" wp14:editId="510B2342">
                <wp:extent cx="1019175" cy="1009650"/>
                <wp:effectExtent l="0" t="0" r="9525" b="0"/>
                <wp:docPr id="1" name="Afbeelding 1" descr="SKH SKiK logo samen diago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H SKiK logo samen diagona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inline>
            </w:drawing>
          </w:r>
          <w:r w:rsidR="00CD5454">
            <w:rPr>
              <w:noProof/>
              <w:lang w:eastAsia="nl-NL"/>
            </w:rPr>
            <w:drawing>
              <wp:anchor distT="0" distB="0" distL="114300" distR="114300" simplePos="0" relativeHeight="251660288" behindDoc="0" locked="0" layoutInCell="1" allowOverlap="1" wp14:anchorId="6E87CCF5" wp14:editId="3A9F1AD0">
                <wp:simplePos x="0" y="0"/>
                <wp:positionH relativeFrom="margin">
                  <wp:posOffset>1527810</wp:posOffset>
                </wp:positionH>
                <wp:positionV relativeFrom="margin">
                  <wp:posOffset>1905</wp:posOffset>
                </wp:positionV>
                <wp:extent cx="2387600" cy="575945"/>
                <wp:effectExtent l="0" t="0" r="0" b="0"/>
                <wp:wrapSquare wrapText="bothSides"/>
                <wp:docPr id="2" name="Afbeelding 2" descr="logo t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al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87600" cy="575945"/>
                        </a:xfrm>
                        <a:prstGeom prst="rect">
                          <a:avLst/>
                        </a:prstGeom>
                        <a:noFill/>
                      </pic:spPr>
                    </pic:pic>
                  </a:graphicData>
                </a:graphic>
                <wp14:sizeRelH relativeFrom="page">
                  <wp14:pctWidth>0</wp14:pctWidth>
                </wp14:sizeRelH>
                <wp14:sizeRelV relativeFrom="page">
                  <wp14:pctHeight>0</wp14:pctHeight>
                </wp14:sizeRelV>
              </wp:anchor>
            </w:drawing>
          </w:r>
          <w:r w:rsidR="00A454FF">
            <w:rPr>
              <w:rFonts w:ascii="Calibri" w:eastAsia="Calibri" w:hAnsi="Calibri" w:cs="Calibri"/>
            </w:rPr>
            <w:tab/>
          </w:r>
          <w:r w:rsidR="00A454FF">
            <w:rPr>
              <w:rFonts w:ascii="Calibri" w:eastAsia="Calibri" w:hAnsi="Calibri" w:cs="Calibri"/>
            </w:rPr>
            <w:tab/>
          </w:r>
          <w:r w:rsidR="00A454FF">
            <w:rPr>
              <w:noProof/>
              <w:lang w:eastAsia="nl-NL"/>
            </w:rPr>
            <mc:AlternateContent>
              <mc:Choice Requires="wps">
                <w:drawing>
                  <wp:inline distT="0" distB="0" distL="0" distR="0" wp14:anchorId="6C8DDD4E" wp14:editId="5E854414">
                    <wp:extent cx="304800" cy="304800"/>
                    <wp:effectExtent l="0" t="0" r="0" b="0"/>
                    <wp:docPr id="7" name="Rechthoek 7" descr="Stichting Tal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hthoek 7" style="width:24pt;height:24pt;visibility:visible;mso-wrap-style:square;mso-left-percent:-10001;mso-top-percent:-10001;mso-position-horizontal:absolute;mso-position-horizontal-relative:char;mso-position-vertical:absolute;mso-position-vertical-relative:line;mso-left-percent:-10001;mso-top-percent:-10001;v-text-anchor:top" alt="Stichting Talent" o:spid="_x0000_s1026" filled="f" stroked="f" w14:anchorId="5D122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L+RfysUCAADQBQAADgAAAAAAAAAAAAAAAAAuAgAAZHJzL2Uyb0RvYy54bWxQSwECLQAUAAYACAAA&#10;ACEATKDpLNgAAAADAQAADwAAAAAAAAAAAAAAAAAfBQAAZHJzL2Rvd25yZXYueG1sUEsFBgAAAAAE&#10;AAQA8wAAACQGAAAAAA==&#10;">
                    <o:lock v:ext="edit" aspectratio="t"/>
                    <w10:anchorlock/>
                  </v:rect>
                </w:pict>
              </mc:Fallback>
            </mc:AlternateContent>
          </w:r>
          <w:r w:rsidR="2D530D97" w:rsidRPr="2D530D97">
            <w:rPr>
              <w:rFonts w:ascii="Calibri" w:eastAsia="Calibri" w:hAnsi="Calibri" w:cs="Calibri"/>
            </w:rPr>
            <w:t xml:space="preserve">                                                 </w:t>
          </w:r>
        </w:p>
      </w:tc>
    </w:tr>
    <w:tr w:rsidR="007A6701" w14:paraId="20457BF5" w14:textId="77777777" w:rsidTr="2D530D97">
      <w:tc>
        <w:tcPr>
          <w:tcW w:w="9026" w:type="dxa"/>
        </w:tcPr>
        <w:p w14:paraId="47FBC1C5" w14:textId="3DB8B030" w:rsidR="007A6701" w:rsidRPr="2D530D97" w:rsidRDefault="007A6701" w:rsidP="01FA192E">
          <w:pPr>
            <w:rPr>
              <w:rFonts w:ascii="Calibri" w:eastAsia="Calibri" w:hAnsi="Calibri" w:cs="Calibri"/>
            </w:rPr>
          </w:pPr>
        </w:p>
      </w:tc>
    </w:tr>
  </w:tbl>
  <w:p w14:paraId="46AC430F" w14:textId="6A4D6455" w:rsidR="4D4E28C9" w:rsidRDefault="4D4E28C9" w:rsidP="4D4E28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A33"/>
    <w:multiLevelType w:val="hybridMultilevel"/>
    <w:tmpl w:val="A5124B48"/>
    <w:lvl w:ilvl="0" w:tplc="62CCCA92">
      <w:start w:val="1"/>
      <w:numFmt w:val="decimal"/>
      <w:lvlText w:val="%1."/>
      <w:lvlJc w:val="left"/>
      <w:pPr>
        <w:ind w:left="720" w:hanging="360"/>
      </w:pPr>
    </w:lvl>
    <w:lvl w:ilvl="1" w:tplc="FC82AB94">
      <w:start w:val="1"/>
      <w:numFmt w:val="lowerLetter"/>
      <w:lvlText w:val="%2."/>
      <w:lvlJc w:val="left"/>
      <w:pPr>
        <w:ind w:left="1440" w:hanging="360"/>
      </w:pPr>
    </w:lvl>
    <w:lvl w:ilvl="2" w:tplc="E466C9E6">
      <w:start w:val="1"/>
      <w:numFmt w:val="lowerRoman"/>
      <w:lvlText w:val="%3."/>
      <w:lvlJc w:val="right"/>
      <w:pPr>
        <w:ind w:left="2160" w:hanging="180"/>
      </w:pPr>
    </w:lvl>
    <w:lvl w:ilvl="3" w:tplc="084807AA">
      <w:start w:val="1"/>
      <w:numFmt w:val="decimal"/>
      <w:lvlText w:val="%4."/>
      <w:lvlJc w:val="left"/>
      <w:pPr>
        <w:ind w:left="2880" w:hanging="360"/>
      </w:pPr>
    </w:lvl>
    <w:lvl w:ilvl="4" w:tplc="87648B4C">
      <w:start w:val="1"/>
      <w:numFmt w:val="lowerLetter"/>
      <w:lvlText w:val="%5."/>
      <w:lvlJc w:val="left"/>
      <w:pPr>
        <w:ind w:left="3600" w:hanging="360"/>
      </w:pPr>
    </w:lvl>
    <w:lvl w:ilvl="5" w:tplc="531829EC">
      <w:start w:val="1"/>
      <w:numFmt w:val="lowerRoman"/>
      <w:lvlText w:val="%6."/>
      <w:lvlJc w:val="right"/>
      <w:pPr>
        <w:ind w:left="4320" w:hanging="180"/>
      </w:pPr>
    </w:lvl>
    <w:lvl w:ilvl="6" w:tplc="A5287854">
      <w:start w:val="1"/>
      <w:numFmt w:val="decimal"/>
      <w:lvlText w:val="%7."/>
      <w:lvlJc w:val="left"/>
      <w:pPr>
        <w:ind w:left="5040" w:hanging="360"/>
      </w:pPr>
    </w:lvl>
    <w:lvl w:ilvl="7" w:tplc="D2663152">
      <w:start w:val="1"/>
      <w:numFmt w:val="lowerLetter"/>
      <w:lvlText w:val="%8."/>
      <w:lvlJc w:val="left"/>
      <w:pPr>
        <w:ind w:left="5760" w:hanging="360"/>
      </w:pPr>
    </w:lvl>
    <w:lvl w:ilvl="8" w:tplc="79A6347C">
      <w:start w:val="1"/>
      <w:numFmt w:val="lowerRoman"/>
      <w:lvlText w:val="%9."/>
      <w:lvlJc w:val="right"/>
      <w:pPr>
        <w:ind w:left="6480" w:hanging="180"/>
      </w:pPr>
    </w:lvl>
  </w:abstractNum>
  <w:abstractNum w:abstractNumId="1" w15:restartNumberingAfterBreak="0">
    <w:nsid w:val="12296A87"/>
    <w:multiLevelType w:val="hybridMultilevel"/>
    <w:tmpl w:val="495EEBF0"/>
    <w:lvl w:ilvl="0" w:tplc="EFBA71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F33AE3"/>
    <w:multiLevelType w:val="hybridMultilevel"/>
    <w:tmpl w:val="A898642C"/>
    <w:lvl w:ilvl="0" w:tplc="47E6B934">
      <w:start w:val="1"/>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B0315D"/>
    <w:multiLevelType w:val="hybridMultilevel"/>
    <w:tmpl w:val="F5685D02"/>
    <w:lvl w:ilvl="0" w:tplc="697AD5FE">
      <w:start w:val="1"/>
      <w:numFmt w:val="decimal"/>
      <w:lvlText w:val="%1."/>
      <w:lvlJc w:val="left"/>
      <w:pPr>
        <w:ind w:left="720" w:hanging="360"/>
      </w:pPr>
    </w:lvl>
    <w:lvl w:ilvl="1" w:tplc="0CDE03C8">
      <w:start w:val="1"/>
      <w:numFmt w:val="lowerLetter"/>
      <w:lvlText w:val="%2."/>
      <w:lvlJc w:val="left"/>
      <w:pPr>
        <w:ind w:left="1440" w:hanging="360"/>
      </w:pPr>
    </w:lvl>
    <w:lvl w:ilvl="2" w:tplc="8E409100">
      <w:start w:val="1"/>
      <w:numFmt w:val="lowerRoman"/>
      <w:lvlText w:val="%3."/>
      <w:lvlJc w:val="right"/>
      <w:pPr>
        <w:ind w:left="2160" w:hanging="180"/>
      </w:pPr>
    </w:lvl>
    <w:lvl w:ilvl="3" w:tplc="2C02D110">
      <w:start w:val="1"/>
      <w:numFmt w:val="decimal"/>
      <w:lvlText w:val="%4."/>
      <w:lvlJc w:val="left"/>
      <w:pPr>
        <w:ind w:left="2880" w:hanging="360"/>
      </w:pPr>
    </w:lvl>
    <w:lvl w:ilvl="4" w:tplc="D7845D8E">
      <w:start w:val="1"/>
      <w:numFmt w:val="lowerLetter"/>
      <w:lvlText w:val="%5."/>
      <w:lvlJc w:val="left"/>
      <w:pPr>
        <w:ind w:left="3600" w:hanging="360"/>
      </w:pPr>
    </w:lvl>
    <w:lvl w:ilvl="5" w:tplc="8696C054">
      <w:start w:val="1"/>
      <w:numFmt w:val="lowerRoman"/>
      <w:lvlText w:val="%6."/>
      <w:lvlJc w:val="right"/>
      <w:pPr>
        <w:ind w:left="4320" w:hanging="180"/>
      </w:pPr>
    </w:lvl>
    <w:lvl w:ilvl="6" w:tplc="D936ADD4">
      <w:start w:val="1"/>
      <w:numFmt w:val="decimal"/>
      <w:lvlText w:val="%7."/>
      <w:lvlJc w:val="left"/>
      <w:pPr>
        <w:ind w:left="5040" w:hanging="360"/>
      </w:pPr>
    </w:lvl>
    <w:lvl w:ilvl="7" w:tplc="269EDC68">
      <w:start w:val="1"/>
      <w:numFmt w:val="lowerLetter"/>
      <w:lvlText w:val="%8."/>
      <w:lvlJc w:val="left"/>
      <w:pPr>
        <w:ind w:left="5760" w:hanging="360"/>
      </w:pPr>
    </w:lvl>
    <w:lvl w:ilvl="8" w:tplc="0F1E3060">
      <w:start w:val="1"/>
      <w:numFmt w:val="lowerRoman"/>
      <w:lvlText w:val="%9."/>
      <w:lvlJc w:val="right"/>
      <w:pPr>
        <w:ind w:left="6480" w:hanging="180"/>
      </w:pPr>
    </w:lvl>
  </w:abstractNum>
  <w:abstractNum w:abstractNumId="4" w15:restartNumberingAfterBreak="0">
    <w:nsid w:val="65775F6D"/>
    <w:multiLevelType w:val="multilevel"/>
    <w:tmpl w:val="4EA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03538D"/>
    <w:multiLevelType w:val="hybridMultilevel"/>
    <w:tmpl w:val="155CB438"/>
    <w:lvl w:ilvl="0" w:tplc="47A26CF2">
      <w:start w:val="5"/>
      <w:numFmt w:val="decimal"/>
      <w:lvlText w:val="%1."/>
      <w:lvlJc w:val="left"/>
      <w:pPr>
        <w:ind w:left="720" w:hanging="360"/>
      </w:pPr>
    </w:lvl>
    <w:lvl w:ilvl="1" w:tplc="0526F20A">
      <w:start w:val="1"/>
      <w:numFmt w:val="lowerLetter"/>
      <w:lvlText w:val="%2."/>
      <w:lvlJc w:val="left"/>
      <w:pPr>
        <w:ind w:left="1440" w:hanging="360"/>
      </w:pPr>
    </w:lvl>
    <w:lvl w:ilvl="2" w:tplc="2D5A301C">
      <w:start w:val="1"/>
      <w:numFmt w:val="lowerRoman"/>
      <w:lvlText w:val="%3."/>
      <w:lvlJc w:val="right"/>
      <w:pPr>
        <w:ind w:left="2160" w:hanging="180"/>
      </w:pPr>
    </w:lvl>
    <w:lvl w:ilvl="3" w:tplc="09AEBA6E">
      <w:start w:val="1"/>
      <w:numFmt w:val="decimal"/>
      <w:lvlText w:val="%4."/>
      <w:lvlJc w:val="left"/>
      <w:pPr>
        <w:ind w:left="2880" w:hanging="360"/>
      </w:pPr>
    </w:lvl>
    <w:lvl w:ilvl="4" w:tplc="BB0A171A">
      <w:start w:val="1"/>
      <w:numFmt w:val="lowerLetter"/>
      <w:lvlText w:val="%5."/>
      <w:lvlJc w:val="left"/>
      <w:pPr>
        <w:ind w:left="3600" w:hanging="360"/>
      </w:pPr>
    </w:lvl>
    <w:lvl w:ilvl="5" w:tplc="AEBABF04">
      <w:start w:val="1"/>
      <w:numFmt w:val="lowerRoman"/>
      <w:lvlText w:val="%6."/>
      <w:lvlJc w:val="right"/>
      <w:pPr>
        <w:ind w:left="4320" w:hanging="180"/>
      </w:pPr>
    </w:lvl>
    <w:lvl w:ilvl="6" w:tplc="80189D5A">
      <w:start w:val="1"/>
      <w:numFmt w:val="decimal"/>
      <w:lvlText w:val="%7."/>
      <w:lvlJc w:val="left"/>
      <w:pPr>
        <w:ind w:left="5040" w:hanging="360"/>
      </w:pPr>
    </w:lvl>
    <w:lvl w:ilvl="7" w:tplc="F2DA2502">
      <w:start w:val="1"/>
      <w:numFmt w:val="lowerLetter"/>
      <w:lvlText w:val="%8."/>
      <w:lvlJc w:val="left"/>
      <w:pPr>
        <w:ind w:left="5760" w:hanging="360"/>
      </w:pPr>
    </w:lvl>
    <w:lvl w:ilvl="8" w:tplc="2438BB82">
      <w:start w:val="1"/>
      <w:numFmt w:val="lowerRoman"/>
      <w:lvlText w:val="%9."/>
      <w:lvlJc w:val="right"/>
      <w:pPr>
        <w:ind w:left="6480" w:hanging="180"/>
      </w:pPr>
    </w:lvl>
  </w:abstractNum>
  <w:abstractNum w:abstractNumId="6" w15:restartNumberingAfterBreak="0">
    <w:nsid w:val="708C7A92"/>
    <w:multiLevelType w:val="hybridMultilevel"/>
    <w:tmpl w:val="1BB8D7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7E4A0C"/>
    <w:rsid w:val="00077171"/>
    <w:rsid w:val="001668F4"/>
    <w:rsid w:val="001C3D22"/>
    <w:rsid w:val="0028679B"/>
    <w:rsid w:val="00312AF6"/>
    <w:rsid w:val="00460E58"/>
    <w:rsid w:val="005839E0"/>
    <w:rsid w:val="00627258"/>
    <w:rsid w:val="00642600"/>
    <w:rsid w:val="007A6701"/>
    <w:rsid w:val="008023E4"/>
    <w:rsid w:val="008890E0"/>
    <w:rsid w:val="00924857"/>
    <w:rsid w:val="009D2726"/>
    <w:rsid w:val="00A454FF"/>
    <w:rsid w:val="00AA1A96"/>
    <w:rsid w:val="00AF25A7"/>
    <w:rsid w:val="00B0291B"/>
    <w:rsid w:val="00B92D00"/>
    <w:rsid w:val="00C0435E"/>
    <w:rsid w:val="00C4449A"/>
    <w:rsid w:val="00CD5454"/>
    <w:rsid w:val="00DD2658"/>
    <w:rsid w:val="00E32769"/>
    <w:rsid w:val="00E70299"/>
    <w:rsid w:val="00F42295"/>
    <w:rsid w:val="00F521A0"/>
    <w:rsid w:val="00FA5409"/>
    <w:rsid w:val="011B2DCD"/>
    <w:rsid w:val="015CBEF9"/>
    <w:rsid w:val="01CCB83B"/>
    <w:rsid w:val="01FA192E"/>
    <w:rsid w:val="022F7C91"/>
    <w:rsid w:val="02CEE57C"/>
    <w:rsid w:val="058F32FF"/>
    <w:rsid w:val="05EA7840"/>
    <w:rsid w:val="05F2BE5D"/>
    <w:rsid w:val="09769CD1"/>
    <w:rsid w:val="09D394C5"/>
    <w:rsid w:val="0A2B55A9"/>
    <w:rsid w:val="0A401C6E"/>
    <w:rsid w:val="0A9CECFD"/>
    <w:rsid w:val="0B9A342F"/>
    <w:rsid w:val="0BF9BABC"/>
    <w:rsid w:val="0C2A50EE"/>
    <w:rsid w:val="0D2E7FA8"/>
    <w:rsid w:val="0F14C8AE"/>
    <w:rsid w:val="0FAB1905"/>
    <w:rsid w:val="108F4CE2"/>
    <w:rsid w:val="10CD24B1"/>
    <w:rsid w:val="1107DA97"/>
    <w:rsid w:val="11EDB365"/>
    <w:rsid w:val="13F7E385"/>
    <w:rsid w:val="1526B533"/>
    <w:rsid w:val="15C5A8F6"/>
    <w:rsid w:val="15EA18D7"/>
    <w:rsid w:val="168B7491"/>
    <w:rsid w:val="169B99D7"/>
    <w:rsid w:val="16EC2047"/>
    <w:rsid w:val="178F142A"/>
    <w:rsid w:val="185F8C68"/>
    <w:rsid w:val="1966013F"/>
    <w:rsid w:val="19FD9764"/>
    <w:rsid w:val="1C5B4F18"/>
    <w:rsid w:val="1CF0517B"/>
    <w:rsid w:val="1D4D1366"/>
    <w:rsid w:val="1DE58359"/>
    <w:rsid w:val="1E13B7B8"/>
    <w:rsid w:val="1E9290D3"/>
    <w:rsid w:val="1EAFC83D"/>
    <w:rsid w:val="1F0DBCDA"/>
    <w:rsid w:val="1FDBE38B"/>
    <w:rsid w:val="22DBE532"/>
    <w:rsid w:val="23EC6504"/>
    <w:rsid w:val="24D9854A"/>
    <w:rsid w:val="254E8516"/>
    <w:rsid w:val="263BFD71"/>
    <w:rsid w:val="2678ECDA"/>
    <w:rsid w:val="26C68B5A"/>
    <w:rsid w:val="27670058"/>
    <w:rsid w:val="28EB4D04"/>
    <w:rsid w:val="29026BE2"/>
    <w:rsid w:val="2A84AB7E"/>
    <w:rsid w:val="2AD5F51D"/>
    <w:rsid w:val="2B127D42"/>
    <w:rsid w:val="2BA43D8C"/>
    <w:rsid w:val="2BC61A86"/>
    <w:rsid w:val="2C49396E"/>
    <w:rsid w:val="2D530D97"/>
    <w:rsid w:val="2E7C41AC"/>
    <w:rsid w:val="2FC08891"/>
    <w:rsid w:val="2FD17780"/>
    <w:rsid w:val="31E4A7DF"/>
    <w:rsid w:val="32E2910D"/>
    <w:rsid w:val="33CE02FB"/>
    <w:rsid w:val="33D90479"/>
    <w:rsid w:val="3458857B"/>
    <w:rsid w:val="3673C9D7"/>
    <w:rsid w:val="377E1EAE"/>
    <w:rsid w:val="37B94A8A"/>
    <w:rsid w:val="37C14C0E"/>
    <w:rsid w:val="382E9E2A"/>
    <w:rsid w:val="38DA4319"/>
    <w:rsid w:val="3A1A93AA"/>
    <w:rsid w:val="3B3E785D"/>
    <w:rsid w:val="3B675221"/>
    <w:rsid w:val="3BA15581"/>
    <w:rsid w:val="3BA6612A"/>
    <w:rsid w:val="3BE3EAC0"/>
    <w:rsid w:val="3C786F0E"/>
    <w:rsid w:val="3C78ED88"/>
    <w:rsid w:val="3CF2F8FC"/>
    <w:rsid w:val="3DD5ECE7"/>
    <w:rsid w:val="3DFA198D"/>
    <w:rsid w:val="3EC3CE7A"/>
    <w:rsid w:val="3F2E4666"/>
    <w:rsid w:val="414EAEFE"/>
    <w:rsid w:val="4256862A"/>
    <w:rsid w:val="427E4A0C"/>
    <w:rsid w:val="42A11EDE"/>
    <w:rsid w:val="43C0E147"/>
    <w:rsid w:val="43EC4029"/>
    <w:rsid w:val="452DDB2E"/>
    <w:rsid w:val="4549FB24"/>
    <w:rsid w:val="46DA6483"/>
    <w:rsid w:val="47E53931"/>
    <w:rsid w:val="482D881F"/>
    <w:rsid w:val="4885C1D3"/>
    <w:rsid w:val="4BF4C15D"/>
    <w:rsid w:val="4C27AF6E"/>
    <w:rsid w:val="4CAAFDE4"/>
    <w:rsid w:val="4D4E28C9"/>
    <w:rsid w:val="4D5BF630"/>
    <w:rsid w:val="504DC2E5"/>
    <w:rsid w:val="50BEA7AD"/>
    <w:rsid w:val="514A18EF"/>
    <w:rsid w:val="524B06FB"/>
    <w:rsid w:val="53896284"/>
    <w:rsid w:val="53CAB981"/>
    <w:rsid w:val="53D983B3"/>
    <w:rsid w:val="54BC138F"/>
    <w:rsid w:val="54ED16B6"/>
    <w:rsid w:val="5511DB31"/>
    <w:rsid w:val="557D5DE4"/>
    <w:rsid w:val="56D58EB6"/>
    <w:rsid w:val="577DA0E7"/>
    <w:rsid w:val="5A1FF4E7"/>
    <w:rsid w:val="5B34B962"/>
    <w:rsid w:val="5BA12061"/>
    <w:rsid w:val="5CDF5B4A"/>
    <w:rsid w:val="5EC3DC26"/>
    <w:rsid w:val="60389A09"/>
    <w:rsid w:val="60BB6DF3"/>
    <w:rsid w:val="6196B62C"/>
    <w:rsid w:val="63DDBF86"/>
    <w:rsid w:val="64A9D948"/>
    <w:rsid w:val="65BAD125"/>
    <w:rsid w:val="67DBA23B"/>
    <w:rsid w:val="686F52EA"/>
    <w:rsid w:val="694D59F9"/>
    <w:rsid w:val="69A19CC7"/>
    <w:rsid w:val="6B3A18F4"/>
    <w:rsid w:val="6B5DC40D"/>
    <w:rsid w:val="6D910756"/>
    <w:rsid w:val="6DA26A9C"/>
    <w:rsid w:val="6E6EE247"/>
    <w:rsid w:val="6EB5C48A"/>
    <w:rsid w:val="6EBB4647"/>
    <w:rsid w:val="6F9B9659"/>
    <w:rsid w:val="70187F7A"/>
    <w:rsid w:val="709BE90B"/>
    <w:rsid w:val="71D1E940"/>
    <w:rsid w:val="71FFE48E"/>
    <w:rsid w:val="7274D14F"/>
    <w:rsid w:val="7277A3B2"/>
    <w:rsid w:val="73205903"/>
    <w:rsid w:val="737139D1"/>
    <w:rsid w:val="75A00B03"/>
    <w:rsid w:val="765F3EA8"/>
    <w:rsid w:val="76E3B014"/>
    <w:rsid w:val="778237EE"/>
    <w:rsid w:val="78933636"/>
    <w:rsid w:val="78B41E21"/>
    <w:rsid w:val="792EFA1C"/>
    <w:rsid w:val="7957DFF5"/>
    <w:rsid w:val="7A2A93BA"/>
    <w:rsid w:val="7D0D0B29"/>
    <w:rsid w:val="7D0DEB59"/>
    <w:rsid w:val="7D2297D7"/>
    <w:rsid w:val="7DF42B40"/>
    <w:rsid w:val="7E038B8B"/>
    <w:rsid w:val="7E63E6EF"/>
    <w:rsid w:val="7F07079A"/>
    <w:rsid w:val="7F72D747"/>
    <w:rsid w:val="7FDB6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4A0C"/>
  <w15:chartTrackingRefBased/>
  <w15:docId w15:val="{015B2A4A-FFCD-4146-88D3-E419A4A7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2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customStyle="1" w:styleId="Kop5Char">
    <w:name w:val="Kop 5 Char"/>
    <w:basedOn w:val="Standaardalinea-lettertype"/>
    <w:link w:val="Kop5"/>
    <w:uiPriority w:val="9"/>
    <w:rPr>
      <w:rFonts w:asciiTheme="majorHAnsi" w:eastAsiaTheme="majorEastAsia" w:hAnsiTheme="majorHAnsi" w:cstheme="majorBidi"/>
      <w:color w:val="2F5496" w:themeColor="accent1" w:themeShade="BF"/>
    </w:rPr>
  </w:style>
  <w:style w:type="paragraph" w:customStyle="1" w:styleId="paragraph">
    <w:name w:val="paragraph"/>
    <w:basedOn w:val="Standaard"/>
    <w:rsid w:val="007A67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A6701"/>
  </w:style>
  <w:style w:type="character" w:customStyle="1" w:styleId="eop">
    <w:name w:val="eop"/>
    <w:basedOn w:val="Standaardalinea-lettertype"/>
    <w:rsid w:val="007A6701"/>
  </w:style>
  <w:style w:type="character" w:customStyle="1" w:styleId="spellingerror">
    <w:name w:val="spellingerror"/>
    <w:basedOn w:val="Standaardalinea-lettertype"/>
    <w:rsid w:val="007A6701"/>
  </w:style>
  <w:style w:type="character" w:styleId="Hyperlink">
    <w:name w:val="Hyperlink"/>
    <w:basedOn w:val="Standaardalinea-lettertype"/>
    <w:uiPriority w:val="99"/>
    <w:unhideWhenUsed/>
    <w:rsid w:val="00A454FF"/>
    <w:rPr>
      <w:color w:val="0563C1" w:themeColor="hyperlink"/>
      <w:u w:val="single"/>
    </w:rPr>
  </w:style>
  <w:style w:type="character" w:customStyle="1" w:styleId="Kop1Char">
    <w:name w:val="Kop 1 Char"/>
    <w:basedOn w:val="Standaardalinea-lettertype"/>
    <w:link w:val="Kop1"/>
    <w:uiPriority w:val="9"/>
    <w:rsid w:val="00B029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746">
      <w:bodyDiv w:val="1"/>
      <w:marLeft w:val="0"/>
      <w:marRight w:val="0"/>
      <w:marTop w:val="0"/>
      <w:marBottom w:val="0"/>
      <w:divBdr>
        <w:top w:val="none" w:sz="0" w:space="0" w:color="auto"/>
        <w:left w:val="none" w:sz="0" w:space="0" w:color="auto"/>
        <w:bottom w:val="none" w:sz="0" w:space="0" w:color="auto"/>
        <w:right w:val="none" w:sz="0" w:space="0" w:color="auto"/>
      </w:divBdr>
      <w:divsChild>
        <w:div w:id="179896473">
          <w:marLeft w:val="0"/>
          <w:marRight w:val="0"/>
          <w:marTop w:val="0"/>
          <w:marBottom w:val="0"/>
          <w:divBdr>
            <w:top w:val="none" w:sz="0" w:space="0" w:color="auto"/>
            <w:left w:val="none" w:sz="0" w:space="0" w:color="auto"/>
            <w:bottom w:val="none" w:sz="0" w:space="0" w:color="auto"/>
            <w:right w:val="none" w:sz="0" w:space="0" w:color="auto"/>
          </w:divBdr>
        </w:div>
        <w:div w:id="1654870462">
          <w:marLeft w:val="0"/>
          <w:marRight w:val="0"/>
          <w:marTop w:val="0"/>
          <w:marBottom w:val="0"/>
          <w:divBdr>
            <w:top w:val="none" w:sz="0" w:space="0" w:color="auto"/>
            <w:left w:val="none" w:sz="0" w:space="0" w:color="auto"/>
            <w:bottom w:val="none" w:sz="0" w:space="0" w:color="auto"/>
            <w:right w:val="none" w:sz="0" w:space="0" w:color="auto"/>
          </w:divBdr>
        </w:div>
        <w:div w:id="7293295">
          <w:marLeft w:val="0"/>
          <w:marRight w:val="0"/>
          <w:marTop w:val="0"/>
          <w:marBottom w:val="0"/>
          <w:divBdr>
            <w:top w:val="none" w:sz="0" w:space="0" w:color="auto"/>
            <w:left w:val="none" w:sz="0" w:space="0" w:color="auto"/>
            <w:bottom w:val="none" w:sz="0" w:space="0" w:color="auto"/>
            <w:right w:val="none" w:sz="0" w:space="0" w:color="auto"/>
          </w:divBdr>
        </w:div>
        <w:div w:id="1440832900">
          <w:marLeft w:val="0"/>
          <w:marRight w:val="0"/>
          <w:marTop w:val="0"/>
          <w:marBottom w:val="0"/>
          <w:divBdr>
            <w:top w:val="none" w:sz="0" w:space="0" w:color="auto"/>
            <w:left w:val="none" w:sz="0" w:space="0" w:color="auto"/>
            <w:bottom w:val="none" w:sz="0" w:space="0" w:color="auto"/>
            <w:right w:val="none" w:sz="0" w:space="0" w:color="auto"/>
          </w:divBdr>
        </w:div>
        <w:div w:id="745148931">
          <w:marLeft w:val="0"/>
          <w:marRight w:val="0"/>
          <w:marTop w:val="0"/>
          <w:marBottom w:val="0"/>
          <w:divBdr>
            <w:top w:val="none" w:sz="0" w:space="0" w:color="auto"/>
            <w:left w:val="none" w:sz="0" w:space="0" w:color="auto"/>
            <w:bottom w:val="none" w:sz="0" w:space="0" w:color="auto"/>
            <w:right w:val="none" w:sz="0" w:space="0" w:color="auto"/>
          </w:divBdr>
        </w:div>
        <w:div w:id="104619119">
          <w:marLeft w:val="0"/>
          <w:marRight w:val="0"/>
          <w:marTop w:val="0"/>
          <w:marBottom w:val="0"/>
          <w:divBdr>
            <w:top w:val="none" w:sz="0" w:space="0" w:color="auto"/>
            <w:left w:val="none" w:sz="0" w:space="0" w:color="auto"/>
            <w:bottom w:val="none" w:sz="0" w:space="0" w:color="auto"/>
            <w:right w:val="none" w:sz="0" w:space="0" w:color="auto"/>
          </w:divBdr>
        </w:div>
        <w:div w:id="1082919299">
          <w:marLeft w:val="0"/>
          <w:marRight w:val="0"/>
          <w:marTop w:val="0"/>
          <w:marBottom w:val="0"/>
          <w:divBdr>
            <w:top w:val="none" w:sz="0" w:space="0" w:color="auto"/>
            <w:left w:val="none" w:sz="0" w:space="0" w:color="auto"/>
            <w:bottom w:val="none" w:sz="0" w:space="0" w:color="auto"/>
            <w:right w:val="none" w:sz="0" w:space="0" w:color="auto"/>
          </w:divBdr>
        </w:div>
        <w:div w:id="1812674801">
          <w:marLeft w:val="0"/>
          <w:marRight w:val="0"/>
          <w:marTop w:val="0"/>
          <w:marBottom w:val="0"/>
          <w:divBdr>
            <w:top w:val="none" w:sz="0" w:space="0" w:color="auto"/>
            <w:left w:val="none" w:sz="0" w:space="0" w:color="auto"/>
            <w:bottom w:val="none" w:sz="0" w:space="0" w:color="auto"/>
            <w:right w:val="none" w:sz="0" w:space="0" w:color="auto"/>
          </w:divBdr>
        </w:div>
        <w:div w:id="2069641763">
          <w:marLeft w:val="0"/>
          <w:marRight w:val="0"/>
          <w:marTop w:val="0"/>
          <w:marBottom w:val="0"/>
          <w:divBdr>
            <w:top w:val="none" w:sz="0" w:space="0" w:color="auto"/>
            <w:left w:val="none" w:sz="0" w:space="0" w:color="auto"/>
            <w:bottom w:val="none" w:sz="0" w:space="0" w:color="auto"/>
            <w:right w:val="none" w:sz="0" w:space="0" w:color="auto"/>
          </w:divBdr>
        </w:div>
        <w:div w:id="1829514597">
          <w:marLeft w:val="0"/>
          <w:marRight w:val="0"/>
          <w:marTop w:val="0"/>
          <w:marBottom w:val="0"/>
          <w:divBdr>
            <w:top w:val="none" w:sz="0" w:space="0" w:color="auto"/>
            <w:left w:val="none" w:sz="0" w:space="0" w:color="auto"/>
            <w:bottom w:val="none" w:sz="0" w:space="0" w:color="auto"/>
            <w:right w:val="none" w:sz="0" w:space="0" w:color="auto"/>
          </w:divBdr>
        </w:div>
        <w:div w:id="35857948">
          <w:marLeft w:val="0"/>
          <w:marRight w:val="0"/>
          <w:marTop w:val="0"/>
          <w:marBottom w:val="0"/>
          <w:divBdr>
            <w:top w:val="none" w:sz="0" w:space="0" w:color="auto"/>
            <w:left w:val="none" w:sz="0" w:space="0" w:color="auto"/>
            <w:bottom w:val="none" w:sz="0" w:space="0" w:color="auto"/>
            <w:right w:val="none" w:sz="0" w:space="0" w:color="auto"/>
          </w:divBdr>
        </w:div>
        <w:div w:id="78841744">
          <w:marLeft w:val="0"/>
          <w:marRight w:val="0"/>
          <w:marTop w:val="0"/>
          <w:marBottom w:val="0"/>
          <w:divBdr>
            <w:top w:val="none" w:sz="0" w:space="0" w:color="auto"/>
            <w:left w:val="none" w:sz="0" w:space="0" w:color="auto"/>
            <w:bottom w:val="none" w:sz="0" w:space="0" w:color="auto"/>
            <w:right w:val="none" w:sz="0" w:space="0" w:color="auto"/>
          </w:divBdr>
        </w:div>
        <w:div w:id="885994171">
          <w:marLeft w:val="0"/>
          <w:marRight w:val="0"/>
          <w:marTop w:val="0"/>
          <w:marBottom w:val="0"/>
          <w:divBdr>
            <w:top w:val="none" w:sz="0" w:space="0" w:color="auto"/>
            <w:left w:val="none" w:sz="0" w:space="0" w:color="auto"/>
            <w:bottom w:val="none" w:sz="0" w:space="0" w:color="auto"/>
            <w:right w:val="none" w:sz="0" w:space="0" w:color="auto"/>
          </w:divBdr>
        </w:div>
        <w:div w:id="943995459">
          <w:marLeft w:val="0"/>
          <w:marRight w:val="0"/>
          <w:marTop w:val="0"/>
          <w:marBottom w:val="0"/>
          <w:divBdr>
            <w:top w:val="none" w:sz="0" w:space="0" w:color="auto"/>
            <w:left w:val="none" w:sz="0" w:space="0" w:color="auto"/>
            <w:bottom w:val="none" w:sz="0" w:space="0" w:color="auto"/>
            <w:right w:val="none" w:sz="0" w:space="0" w:color="auto"/>
          </w:divBdr>
        </w:div>
        <w:div w:id="893737566">
          <w:marLeft w:val="0"/>
          <w:marRight w:val="0"/>
          <w:marTop w:val="0"/>
          <w:marBottom w:val="0"/>
          <w:divBdr>
            <w:top w:val="none" w:sz="0" w:space="0" w:color="auto"/>
            <w:left w:val="none" w:sz="0" w:space="0" w:color="auto"/>
            <w:bottom w:val="none" w:sz="0" w:space="0" w:color="auto"/>
            <w:right w:val="none" w:sz="0" w:space="0" w:color="auto"/>
          </w:divBdr>
        </w:div>
        <w:div w:id="1784811353">
          <w:marLeft w:val="0"/>
          <w:marRight w:val="0"/>
          <w:marTop w:val="0"/>
          <w:marBottom w:val="0"/>
          <w:divBdr>
            <w:top w:val="none" w:sz="0" w:space="0" w:color="auto"/>
            <w:left w:val="none" w:sz="0" w:space="0" w:color="auto"/>
            <w:bottom w:val="none" w:sz="0" w:space="0" w:color="auto"/>
            <w:right w:val="none" w:sz="0" w:space="0" w:color="auto"/>
          </w:divBdr>
        </w:div>
        <w:div w:id="1286307558">
          <w:marLeft w:val="0"/>
          <w:marRight w:val="0"/>
          <w:marTop w:val="0"/>
          <w:marBottom w:val="0"/>
          <w:divBdr>
            <w:top w:val="none" w:sz="0" w:space="0" w:color="auto"/>
            <w:left w:val="none" w:sz="0" w:space="0" w:color="auto"/>
            <w:bottom w:val="none" w:sz="0" w:space="0" w:color="auto"/>
            <w:right w:val="none" w:sz="0" w:space="0" w:color="auto"/>
          </w:divBdr>
        </w:div>
        <w:div w:id="2109498107">
          <w:marLeft w:val="0"/>
          <w:marRight w:val="0"/>
          <w:marTop w:val="0"/>
          <w:marBottom w:val="0"/>
          <w:divBdr>
            <w:top w:val="none" w:sz="0" w:space="0" w:color="auto"/>
            <w:left w:val="none" w:sz="0" w:space="0" w:color="auto"/>
            <w:bottom w:val="none" w:sz="0" w:space="0" w:color="auto"/>
            <w:right w:val="none" w:sz="0" w:space="0" w:color="auto"/>
          </w:divBdr>
        </w:div>
        <w:div w:id="1459646824">
          <w:marLeft w:val="0"/>
          <w:marRight w:val="0"/>
          <w:marTop w:val="0"/>
          <w:marBottom w:val="0"/>
          <w:divBdr>
            <w:top w:val="none" w:sz="0" w:space="0" w:color="auto"/>
            <w:left w:val="none" w:sz="0" w:space="0" w:color="auto"/>
            <w:bottom w:val="none" w:sz="0" w:space="0" w:color="auto"/>
            <w:right w:val="none" w:sz="0" w:space="0" w:color="auto"/>
          </w:divBdr>
        </w:div>
        <w:div w:id="1184131693">
          <w:marLeft w:val="0"/>
          <w:marRight w:val="0"/>
          <w:marTop w:val="0"/>
          <w:marBottom w:val="0"/>
          <w:divBdr>
            <w:top w:val="none" w:sz="0" w:space="0" w:color="auto"/>
            <w:left w:val="none" w:sz="0" w:space="0" w:color="auto"/>
            <w:bottom w:val="none" w:sz="0" w:space="0" w:color="auto"/>
            <w:right w:val="none" w:sz="0" w:space="0" w:color="auto"/>
          </w:divBdr>
        </w:div>
        <w:div w:id="122037948">
          <w:marLeft w:val="0"/>
          <w:marRight w:val="0"/>
          <w:marTop w:val="0"/>
          <w:marBottom w:val="0"/>
          <w:divBdr>
            <w:top w:val="none" w:sz="0" w:space="0" w:color="auto"/>
            <w:left w:val="none" w:sz="0" w:space="0" w:color="auto"/>
            <w:bottom w:val="none" w:sz="0" w:space="0" w:color="auto"/>
            <w:right w:val="none" w:sz="0" w:space="0" w:color="auto"/>
          </w:divBdr>
        </w:div>
        <w:div w:id="413627636">
          <w:marLeft w:val="0"/>
          <w:marRight w:val="0"/>
          <w:marTop w:val="0"/>
          <w:marBottom w:val="0"/>
          <w:divBdr>
            <w:top w:val="none" w:sz="0" w:space="0" w:color="auto"/>
            <w:left w:val="none" w:sz="0" w:space="0" w:color="auto"/>
            <w:bottom w:val="none" w:sz="0" w:space="0" w:color="auto"/>
            <w:right w:val="none" w:sz="0" w:space="0" w:color="auto"/>
          </w:divBdr>
        </w:div>
        <w:div w:id="1864975643">
          <w:marLeft w:val="0"/>
          <w:marRight w:val="0"/>
          <w:marTop w:val="0"/>
          <w:marBottom w:val="0"/>
          <w:divBdr>
            <w:top w:val="none" w:sz="0" w:space="0" w:color="auto"/>
            <w:left w:val="none" w:sz="0" w:space="0" w:color="auto"/>
            <w:bottom w:val="none" w:sz="0" w:space="0" w:color="auto"/>
            <w:right w:val="none" w:sz="0" w:space="0" w:color="auto"/>
          </w:divBdr>
        </w:div>
        <w:div w:id="1009723473">
          <w:marLeft w:val="0"/>
          <w:marRight w:val="0"/>
          <w:marTop w:val="0"/>
          <w:marBottom w:val="0"/>
          <w:divBdr>
            <w:top w:val="none" w:sz="0" w:space="0" w:color="auto"/>
            <w:left w:val="none" w:sz="0" w:space="0" w:color="auto"/>
            <w:bottom w:val="none" w:sz="0" w:space="0" w:color="auto"/>
            <w:right w:val="none" w:sz="0" w:space="0" w:color="auto"/>
          </w:divBdr>
        </w:div>
        <w:div w:id="859247779">
          <w:marLeft w:val="0"/>
          <w:marRight w:val="0"/>
          <w:marTop w:val="0"/>
          <w:marBottom w:val="0"/>
          <w:divBdr>
            <w:top w:val="none" w:sz="0" w:space="0" w:color="auto"/>
            <w:left w:val="none" w:sz="0" w:space="0" w:color="auto"/>
            <w:bottom w:val="none" w:sz="0" w:space="0" w:color="auto"/>
            <w:right w:val="none" w:sz="0" w:space="0" w:color="auto"/>
          </w:divBdr>
        </w:div>
        <w:div w:id="120162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aaecfd-1daa-4d38-8a5d-c3ed6c339fbc">
      <UserInfo>
        <DisplayName>Mirelle Obdam</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24767B179A34FA96DAFCA243777D0" ma:contentTypeVersion="11" ma:contentTypeDescription="Een nieuw document maken." ma:contentTypeScope="" ma:versionID="34298a35c1ca37319b3cb2a635a75a25">
  <xsd:schema xmlns:xsd="http://www.w3.org/2001/XMLSchema" xmlns:xs="http://www.w3.org/2001/XMLSchema" xmlns:p="http://schemas.microsoft.com/office/2006/metadata/properties" xmlns:ns3="a06ed411-dc7e-4de1-81ed-a5150aeeb8b3" xmlns:ns4="51aaecfd-1daa-4d38-8a5d-c3ed6c339fbc" targetNamespace="http://schemas.microsoft.com/office/2006/metadata/properties" ma:root="true" ma:fieldsID="3f160dc2c1798585e181415e85d057dd" ns3:_="" ns4:_="">
    <xsd:import namespace="a06ed411-dc7e-4de1-81ed-a5150aeeb8b3"/>
    <xsd:import namespace="51aaecfd-1daa-4d38-8a5d-c3ed6c339f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ed411-dc7e-4de1-81ed-a5150aee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aecfd-1daa-4d38-8a5d-c3ed6c339fb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08A9A-B209-4C64-8543-460C73029909}">
  <ds:schemaRefs>
    <ds:schemaRef ds:uri="http://schemas.microsoft.com/sharepoint/v3/contenttype/forms"/>
  </ds:schemaRefs>
</ds:datastoreItem>
</file>

<file path=customXml/itemProps2.xml><?xml version="1.0" encoding="utf-8"?>
<ds:datastoreItem xmlns:ds="http://schemas.openxmlformats.org/officeDocument/2006/customXml" ds:itemID="{455945BB-ED36-4F87-B88E-EB537ACB057F}">
  <ds:schemaRefs>
    <ds:schemaRef ds:uri="http://schemas.microsoft.com/office/2006/metadata/properties"/>
    <ds:schemaRef ds:uri="http://schemas.microsoft.com/office/infopath/2007/PartnerControls"/>
    <ds:schemaRef ds:uri="51aaecfd-1daa-4d38-8a5d-c3ed6c339fbc"/>
  </ds:schemaRefs>
</ds:datastoreItem>
</file>

<file path=customXml/itemProps3.xml><?xml version="1.0" encoding="utf-8"?>
<ds:datastoreItem xmlns:ds="http://schemas.openxmlformats.org/officeDocument/2006/customXml" ds:itemID="{DF3BB93B-ADAB-45CA-9CC2-16B36DF69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ed411-dc7e-4de1-81ed-a5150aeeb8b3"/>
    <ds:schemaRef ds:uri="51aaecfd-1daa-4d38-8a5d-c3ed6c33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929</Words>
  <Characters>5111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Rolvink</dc:creator>
  <cp:keywords/>
  <dc:description/>
  <cp:lastModifiedBy>Leanne Aurik</cp:lastModifiedBy>
  <cp:revision>2</cp:revision>
  <cp:lastPrinted>2020-03-12T16:25:00Z</cp:lastPrinted>
  <dcterms:created xsi:type="dcterms:W3CDTF">2020-03-13T15:06:00Z</dcterms:created>
  <dcterms:modified xsi:type="dcterms:W3CDTF">2020-03-13T15:06:00Z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0x010100B4224767B179A34FA96DAFCA243777D0</vt:lpwstr>
  </property>
  <property fmtid="{D5CDD505-2E9C-101B-9397-08002B2CF9AE}" pid="3" name="ComplianceAssetId">
    <vt:lpwstr/>
  </property>
</Properties>
</file>